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668CA" w14:textId="0BF12715" w:rsidR="008D13B2" w:rsidRPr="008B1498" w:rsidRDefault="00D85C09" w:rsidP="006318B2">
      <w:pPr>
        <w:spacing w:before="120" w:after="120" w:line="240" w:lineRule="auto"/>
        <w:rPr>
          <w:rFonts w:ascii="Sylfaen" w:eastAsiaTheme="minorEastAsia" w:hAnsi="Sylfaen" w:cstheme="minorHAnsi"/>
          <w:lang w:val="ka-GE"/>
        </w:rPr>
      </w:pPr>
      <w:bookmarkStart w:id="0" w:name="_Toc64901643"/>
      <w:r w:rsidRPr="008B1498">
        <w:rPr>
          <w:rFonts w:ascii="Sylfaen" w:hAnsi="Sylfaen"/>
          <w:noProof/>
        </w:rPr>
        <w:drawing>
          <wp:anchor distT="0" distB="0" distL="114300" distR="114300" simplePos="0" relativeHeight="251664384" behindDoc="0" locked="0" layoutInCell="1" allowOverlap="1" wp14:anchorId="0FEADBC3" wp14:editId="344E2175">
            <wp:simplePos x="0" y="0"/>
            <wp:positionH relativeFrom="column">
              <wp:posOffset>3535157</wp:posOffset>
            </wp:positionH>
            <wp:positionV relativeFrom="paragraph">
              <wp:posOffset>-263713</wp:posOffset>
            </wp:positionV>
            <wp:extent cx="3192517" cy="1283329"/>
            <wp:effectExtent l="0" t="0" r="0" b="0"/>
            <wp:wrapNone/>
            <wp:docPr id="3" name="Picture 2">
              <a:extLst xmlns:a="http://schemas.openxmlformats.org/drawingml/2006/main">
                <a:ext uri="{FF2B5EF4-FFF2-40B4-BE49-F238E27FC236}">
                  <a16:creationId xmlns:a16="http://schemas.microsoft.com/office/drawing/2014/main" id="{B19B14EA-174A-48F5-AB4F-996135CF63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19B14EA-174A-48F5-AB4F-996135CF63EA}"/>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2517" cy="1283329"/>
                    </a:xfrm>
                    <a:prstGeom prst="rect">
                      <a:avLst/>
                    </a:prstGeom>
                  </pic:spPr>
                </pic:pic>
              </a:graphicData>
            </a:graphic>
          </wp:anchor>
        </w:drawing>
      </w:r>
      <w:r w:rsidRPr="008B1498">
        <w:rPr>
          <w:rFonts w:ascii="Sylfaen" w:hAnsi="Sylfaen"/>
          <w:noProof/>
        </w:rPr>
        <w:drawing>
          <wp:anchor distT="0" distB="0" distL="114300" distR="114300" simplePos="0" relativeHeight="251667456" behindDoc="0" locked="0" layoutInCell="1" allowOverlap="1" wp14:anchorId="793B22DD" wp14:editId="5360B1F5">
            <wp:simplePos x="0" y="0"/>
            <wp:positionH relativeFrom="margin">
              <wp:posOffset>-722930</wp:posOffset>
            </wp:positionH>
            <wp:positionV relativeFrom="paragraph">
              <wp:posOffset>-250797</wp:posOffset>
            </wp:positionV>
            <wp:extent cx="2959735" cy="1195070"/>
            <wp:effectExtent l="0" t="0" r="0" b="0"/>
            <wp:wrapNone/>
            <wp:docPr id="5" name="Picture 4">
              <a:extLst xmlns:a="http://schemas.openxmlformats.org/drawingml/2006/main">
                <a:ext uri="{FF2B5EF4-FFF2-40B4-BE49-F238E27FC236}">
                  <a16:creationId xmlns:a16="http://schemas.microsoft.com/office/drawing/2014/main" id="{48BCABAF-12DB-492B-A33D-B1F0135D127E}"/>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48BCABAF-12DB-492B-A33D-B1F0135D127E}"/>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9735" cy="1195070"/>
                    </a:xfrm>
                    <a:prstGeom prst="rect">
                      <a:avLst/>
                    </a:prstGeom>
                    <a:noFill/>
                    <a:ln>
                      <a:noFill/>
                    </a:ln>
                  </pic:spPr>
                </pic:pic>
              </a:graphicData>
            </a:graphic>
          </wp:anchor>
        </w:drawing>
      </w:r>
      <w:r w:rsidRPr="008B1498">
        <w:rPr>
          <w:rFonts w:ascii="Sylfaen" w:hAnsi="Sylfaen"/>
          <w:b/>
          <w:noProof/>
        </w:rPr>
        <w:drawing>
          <wp:anchor distT="0" distB="0" distL="114300" distR="114300" simplePos="0" relativeHeight="251665408" behindDoc="0" locked="0" layoutInCell="1" allowOverlap="1" wp14:anchorId="17B0F3D0" wp14:editId="56D342B9">
            <wp:simplePos x="0" y="0"/>
            <wp:positionH relativeFrom="margin">
              <wp:align>center</wp:align>
            </wp:positionH>
            <wp:positionV relativeFrom="paragraph">
              <wp:posOffset>-184597</wp:posOffset>
            </wp:positionV>
            <wp:extent cx="1339850" cy="1004570"/>
            <wp:effectExtent l="0" t="0" r="0" b="508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1339850" cy="1004570"/>
                    </a:xfrm>
                    <a:prstGeom prst="rect">
                      <a:avLst/>
                    </a:prstGeom>
                    <a:ln/>
                  </pic:spPr>
                </pic:pic>
              </a:graphicData>
            </a:graphic>
          </wp:anchor>
        </w:drawing>
      </w:r>
      <w:r w:rsidR="003909CA" w:rsidRPr="008B1498">
        <w:rPr>
          <w:rFonts w:ascii="Sylfaen" w:hAnsi="Sylfaen" w:cstheme="minorHAnsi"/>
          <w:noProof/>
        </w:rPr>
        <mc:AlternateContent>
          <mc:Choice Requires="wps">
            <w:drawing>
              <wp:anchor distT="0" distB="0" distL="114300" distR="114300" simplePos="0" relativeHeight="251663360" behindDoc="0" locked="0" layoutInCell="1" allowOverlap="1" wp14:anchorId="175ADBCE" wp14:editId="146D8AA4">
                <wp:simplePos x="0" y="0"/>
                <wp:positionH relativeFrom="page">
                  <wp:align>left</wp:align>
                </wp:positionH>
                <wp:positionV relativeFrom="paragraph">
                  <wp:posOffset>1565031</wp:posOffset>
                </wp:positionV>
                <wp:extent cx="8000707" cy="7568418"/>
                <wp:effectExtent l="0" t="0" r="63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000707" cy="7568418"/>
                        </a:xfrm>
                        <a:prstGeom prst="rect">
                          <a:avLst/>
                        </a:prstGeom>
                        <a:solidFill>
                          <a:srgbClr val="2A2B3D"/>
                        </a:solidFill>
                        <a:ln w="12700" cap="flat" cmpd="sng" algn="ctr">
                          <a:noFill/>
                          <a:prstDash val="solid"/>
                          <a:miter lim="800000"/>
                        </a:ln>
                        <a:effectLst/>
                      </wps:spPr>
                      <wps:txbx>
                        <w:txbxContent>
                          <w:p w14:paraId="66C26615" w14:textId="77777777" w:rsidR="00CA0C4D" w:rsidRPr="006318B2" w:rsidRDefault="00CA0C4D" w:rsidP="00936AD2">
                            <w:pPr>
                              <w:widowControl w:val="0"/>
                              <w:autoSpaceDE w:val="0"/>
                              <w:autoSpaceDN w:val="0"/>
                              <w:adjustRightInd w:val="0"/>
                              <w:spacing w:after="0" w:line="240" w:lineRule="auto"/>
                              <w:rPr>
                                <w:rFonts w:ascii="Times New Roman" w:eastAsia="Times New Roman" w:hAnsi="Times New Roman"/>
                                <w:b/>
                                <w:color w:val="FFFFFF"/>
                                <w:sz w:val="44"/>
                                <w:szCs w:val="48"/>
                                <w:lang w:val="ka-GE"/>
                              </w:rPr>
                            </w:pPr>
                            <w:r w:rsidRPr="006318B2">
                              <w:rPr>
                                <w:rFonts w:ascii="Times New Roman" w:eastAsia="Times New Roman" w:hAnsi="Times New Roman"/>
                                <w:b/>
                                <w:color w:val="FFFFFF"/>
                                <w:sz w:val="44"/>
                                <w:szCs w:val="48"/>
                                <w:lang w:val="ka-GE"/>
                              </w:rPr>
                              <w:t xml:space="preserve">  </w:t>
                            </w:r>
                          </w:p>
                          <w:p w14:paraId="32AB74ED" w14:textId="77777777" w:rsidR="00CA0C4D" w:rsidRPr="008B1498" w:rsidRDefault="00CA0C4D" w:rsidP="00266C65">
                            <w:pPr>
                              <w:widowControl w:val="0"/>
                              <w:overflowPunct w:val="0"/>
                              <w:autoSpaceDE w:val="0"/>
                              <w:autoSpaceDN w:val="0"/>
                              <w:adjustRightInd w:val="0"/>
                              <w:spacing w:after="0" w:line="225" w:lineRule="auto"/>
                              <w:ind w:right="638"/>
                              <w:rPr>
                                <w:rFonts w:eastAsia="Times New Roman" w:cstheme="minorHAnsi"/>
                                <w:b/>
                                <w:bCs/>
                                <w:color w:val="FFFFFF"/>
                                <w:sz w:val="36"/>
                                <w:szCs w:val="48"/>
                                <w:lang w:val="ka-GE"/>
                              </w:rPr>
                            </w:pPr>
                            <w:r>
                              <w:rPr>
                                <w:rFonts w:eastAsia="Times New Roman" w:cstheme="minorHAnsi"/>
                                <w:b/>
                                <w:bCs/>
                                <w:color w:val="FFFFFF"/>
                                <w:sz w:val="36"/>
                                <w:szCs w:val="48"/>
                                <w:lang w:val="ka-GE"/>
                              </w:rPr>
                              <w:t xml:space="preserve">ქუთაისის მუნიციპალიტეტის გენდერული თანასწორობის საბჭოს </w:t>
                            </w:r>
                            <w:r w:rsidRPr="006318B2">
                              <w:rPr>
                                <w:rFonts w:eastAsia="Times New Roman" w:cstheme="minorHAnsi"/>
                                <w:b/>
                                <w:bCs/>
                                <w:color w:val="FFFFFF"/>
                                <w:sz w:val="36"/>
                                <w:szCs w:val="48"/>
                                <w:lang w:val="ka-GE"/>
                              </w:rPr>
                              <w:t xml:space="preserve"> </w:t>
                            </w:r>
                            <w:r w:rsidRPr="008B1498">
                              <w:rPr>
                                <w:rFonts w:eastAsia="Times New Roman" w:cstheme="minorHAnsi"/>
                                <w:b/>
                                <w:bCs/>
                                <w:color w:val="FFFFFF"/>
                                <w:sz w:val="36"/>
                                <w:szCs w:val="48"/>
                                <w:lang w:val="ka-GE"/>
                              </w:rPr>
                              <w:t>პოლიტიკის დოკუმენტი</w:t>
                            </w:r>
                          </w:p>
                          <w:p w14:paraId="289A0FA7" w14:textId="77777777" w:rsidR="00CA0C4D" w:rsidRDefault="00CA0C4D" w:rsidP="00266C65">
                            <w:pPr>
                              <w:widowControl w:val="0"/>
                              <w:overflowPunct w:val="0"/>
                              <w:autoSpaceDE w:val="0"/>
                              <w:autoSpaceDN w:val="0"/>
                              <w:adjustRightInd w:val="0"/>
                              <w:spacing w:after="0" w:line="225" w:lineRule="auto"/>
                              <w:ind w:right="638"/>
                              <w:rPr>
                                <w:rFonts w:ascii="Sylfaen" w:eastAsia="Times New Roman" w:hAnsi="Sylfaen" w:cstheme="minorHAnsi"/>
                                <w:b/>
                                <w:bCs/>
                                <w:color w:val="FFFFFF"/>
                                <w:sz w:val="36"/>
                                <w:szCs w:val="48"/>
                                <w:lang w:val="ka-GE"/>
                              </w:rPr>
                            </w:pPr>
                          </w:p>
                          <w:p w14:paraId="36DF5C20" w14:textId="636EE9C9" w:rsidR="00CA0C4D" w:rsidRPr="006F107B" w:rsidRDefault="00CA0C4D" w:rsidP="00266C65">
                            <w:pPr>
                              <w:widowControl w:val="0"/>
                              <w:overflowPunct w:val="0"/>
                              <w:autoSpaceDE w:val="0"/>
                              <w:autoSpaceDN w:val="0"/>
                              <w:adjustRightInd w:val="0"/>
                              <w:spacing w:after="0" w:line="225" w:lineRule="auto"/>
                              <w:ind w:right="638"/>
                              <w:rPr>
                                <w:rFonts w:ascii="Sylfaen" w:eastAsia="Times New Roman" w:hAnsi="Sylfaen" w:cstheme="minorHAnsi"/>
                                <w:b/>
                                <w:bCs/>
                                <w:color w:val="FFFFFF"/>
                                <w:sz w:val="36"/>
                                <w:szCs w:val="48"/>
                                <w:lang w:val="ka-GE"/>
                              </w:rPr>
                            </w:pPr>
                            <w:r w:rsidRPr="003F2529">
                              <w:rPr>
                                <w:rFonts w:eastAsia="Times New Roman" w:cstheme="minorHAnsi"/>
                                <w:b/>
                                <w:bCs/>
                                <w:color w:val="FFFFFF"/>
                                <w:sz w:val="36"/>
                                <w:szCs w:val="48"/>
                                <w:lang w:val="ka-GE"/>
                              </w:rPr>
                              <w:t xml:space="preserve">ქუთაისის მუნიციპალიტეტის გენდერული თანასწორობის საბჭოს </w:t>
                            </w:r>
                            <w:r w:rsidRPr="006318B2">
                              <w:rPr>
                                <w:rFonts w:eastAsia="Times New Roman" w:cstheme="minorHAnsi"/>
                                <w:b/>
                                <w:bCs/>
                                <w:color w:val="FFFFFF"/>
                                <w:sz w:val="36"/>
                                <w:szCs w:val="48"/>
                                <w:lang w:val="ka-GE"/>
                              </w:rPr>
                              <w:t>სტრატეგი</w:t>
                            </w:r>
                            <w:r>
                              <w:rPr>
                                <w:rFonts w:eastAsia="Times New Roman" w:cstheme="minorHAnsi"/>
                                <w:b/>
                                <w:bCs/>
                                <w:color w:val="FFFFFF"/>
                                <w:sz w:val="36"/>
                                <w:szCs w:val="48"/>
                                <w:lang w:val="ka-GE"/>
                              </w:rPr>
                              <w:t>ა</w:t>
                            </w:r>
                            <w:r w:rsidRPr="006318B2">
                              <w:rPr>
                                <w:rFonts w:eastAsia="Times New Roman" w:cstheme="minorHAnsi"/>
                                <w:b/>
                                <w:bCs/>
                                <w:color w:val="FFFFFF"/>
                                <w:sz w:val="36"/>
                                <w:szCs w:val="48"/>
                                <w:lang w:val="ka-GE"/>
                              </w:rPr>
                              <w:t xml:space="preserve"> </w:t>
                            </w:r>
                            <w:r w:rsidRPr="008B1498">
                              <w:rPr>
                                <w:rFonts w:eastAsia="Times New Roman" w:cstheme="minorHAnsi"/>
                                <w:b/>
                                <w:bCs/>
                                <w:color w:val="FFFFFF"/>
                                <w:sz w:val="36"/>
                                <w:szCs w:val="48"/>
                                <w:lang w:val="ka-GE"/>
                              </w:rPr>
                              <w:t xml:space="preserve"> </w:t>
                            </w:r>
                            <w:r>
                              <w:rPr>
                                <w:rFonts w:eastAsia="Times New Roman" w:cstheme="minorHAnsi"/>
                                <w:b/>
                                <w:bCs/>
                                <w:color w:val="FFFFFF"/>
                                <w:sz w:val="36"/>
                                <w:szCs w:val="48"/>
                                <w:lang w:val="ka-GE"/>
                              </w:rPr>
                              <w:t xml:space="preserve"> </w:t>
                            </w:r>
                            <w:r w:rsidRPr="008B1498">
                              <w:rPr>
                                <w:rFonts w:eastAsia="Times New Roman" w:cstheme="minorHAnsi"/>
                                <w:b/>
                                <w:bCs/>
                                <w:color w:val="FFFFFF"/>
                                <w:sz w:val="36"/>
                                <w:szCs w:val="48"/>
                                <w:lang w:val="ka-GE"/>
                              </w:rPr>
                              <w:t>202</w:t>
                            </w:r>
                            <w:r w:rsidR="006F107B" w:rsidRPr="006F107B">
                              <w:rPr>
                                <w:rFonts w:eastAsia="Times New Roman" w:cstheme="minorHAnsi"/>
                                <w:b/>
                                <w:bCs/>
                                <w:color w:val="FFFFFF"/>
                                <w:sz w:val="36"/>
                                <w:szCs w:val="48"/>
                                <w:lang w:val="ka-GE"/>
                              </w:rPr>
                              <w:t>3</w:t>
                            </w:r>
                            <w:r w:rsidRPr="008B1498">
                              <w:rPr>
                                <w:rFonts w:eastAsia="Times New Roman" w:cstheme="minorHAnsi"/>
                                <w:b/>
                                <w:bCs/>
                                <w:color w:val="FFFFFF"/>
                                <w:sz w:val="36"/>
                                <w:szCs w:val="48"/>
                                <w:lang w:val="ka-GE"/>
                              </w:rPr>
                              <w:t>-202</w:t>
                            </w:r>
                            <w:r w:rsidR="006F107B" w:rsidRPr="006F107B">
                              <w:rPr>
                                <w:rFonts w:eastAsia="Times New Roman" w:cstheme="minorHAnsi"/>
                                <w:b/>
                                <w:bCs/>
                                <w:color w:val="FFFFFF"/>
                                <w:sz w:val="36"/>
                                <w:szCs w:val="48"/>
                                <w:lang w:val="ka-GE"/>
                              </w:rPr>
                              <w:t xml:space="preserve">8 </w:t>
                            </w:r>
                          </w:p>
                          <w:p w14:paraId="223C1247" w14:textId="77777777" w:rsidR="00CA0C4D" w:rsidRPr="006318B2" w:rsidRDefault="00CA0C4D" w:rsidP="00936AD2">
                            <w:pPr>
                              <w:widowControl w:val="0"/>
                              <w:overflowPunct w:val="0"/>
                              <w:autoSpaceDE w:val="0"/>
                              <w:autoSpaceDN w:val="0"/>
                              <w:adjustRightInd w:val="0"/>
                              <w:spacing w:after="0" w:line="225" w:lineRule="auto"/>
                              <w:ind w:right="638" w:firstLine="709"/>
                              <w:rPr>
                                <w:rFonts w:eastAsia="Times New Roman" w:cstheme="minorHAnsi"/>
                                <w:b/>
                                <w:bCs/>
                                <w:color w:val="FFFFFF"/>
                                <w:sz w:val="48"/>
                                <w:szCs w:val="48"/>
                                <w:lang w:val="ka-GE"/>
                              </w:rPr>
                            </w:pPr>
                          </w:p>
                          <w:p w14:paraId="349FC827" w14:textId="77777777" w:rsidR="00CA0C4D" w:rsidRPr="006318B2" w:rsidRDefault="00CA0C4D" w:rsidP="006318B2">
                            <w:pPr>
                              <w:widowControl w:val="0"/>
                              <w:overflowPunct w:val="0"/>
                              <w:autoSpaceDE w:val="0"/>
                              <w:autoSpaceDN w:val="0"/>
                              <w:adjustRightInd w:val="0"/>
                              <w:spacing w:after="0" w:line="225" w:lineRule="auto"/>
                              <w:ind w:left="709" w:right="638"/>
                              <w:rPr>
                                <w:rFonts w:eastAsia="Times New Roman" w:cstheme="minorHAnsi"/>
                                <w:bCs/>
                                <w:i/>
                                <w:iCs/>
                                <w:color w:val="FFFFFF"/>
                                <w:sz w:val="32"/>
                                <w:szCs w:val="48"/>
                                <w:lang w:val="ka-GE"/>
                              </w:rPr>
                            </w:pPr>
                          </w:p>
                          <w:p w14:paraId="779E7BD1" w14:textId="77777777" w:rsidR="00CA0C4D" w:rsidRPr="006318B2" w:rsidRDefault="00CA0C4D" w:rsidP="00936AD2">
                            <w:pPr>
                              <w:widowControl w:val="0"/>
                              <w:overflowPunct w:val="0"/>
                              <w:autoSpaceDE w:val="0"/>
                              <w:autoSpaceDN w:val="0"/>
                              <w:adjustRightInd w:val="0"/>
                              <w:spacing w:after="0" w:line="225" w:lineRule="auto"/>
                              <w:ind w:left="709" w:right="638"/>
                              <w:rPr>
                                <w:rFonts w:cstheme="minorHAnsi"/>
                                <w:b/>
                                <w:sz w:val="24"/>
                                <w:lang w:val="ka-GE"/>
                              </w:rPr>
                            </w:pPr>
                          </w:p>
                          <w:p w14:paraId="1600E63B" w14:textId="77777777" w:rsidR="00CA0C4D" w:rsidRPr="006318B2" w:rsidRDefault="00CA0C4D" w:rsidP="00936AD2">
                            <w:pPr>
                              <w:widowControl w:val="0"/>
                              <w:overflowPunct w:val="0"/>
                              <w:autoSpaceDE w:val="0"/>
                              <w:autoSpaceDN w:val="0"/>
                              <w:adjustRightInd w:val="0"/>
                              <w:spacing w:after="0" w:line="225" w:lineRule="auto"/>
                              <w:ind w:left="709" w:right="638"/>
                              <w:rPr>
                                <w:rFonts w:cstheme="minorHAnsi"/>
                                <w:b/>
                                <w:sz w:val="24"/>
                                <w:lang w:val="ka-GE"/>
                              </w:rPr>
                            </w:pPr>
                          </w:p>
                          <w:p w14:paraId="3B8D2F17" w14:textId="77777777" w:rsidR="00CA0C4D" w:rsidRPr="006318B2" w:rsidRDefault="00CA0C4D" w:rsidP="00936AD2">
                            <w:pPr>
                              <w:widowControl w:val="0"/>
                              <w:overflowPunct w:val="0"/>
                              <w:autoSpaceDE w:val="0"/>
                              <w:autoSpaceDN w:val="0"/>
                              <w:adjustRightInd w:val="0"/>
                              <w:spacing w:after="0" w:line="225" w:lineRule="auto"/>
                              <w:ind w:left="709" w:right="638"/>
                              <w:rPr>
                                <w:rFonts w:cstheme="minorHAnsi"/>
                                <w:b/>
                                <w:sz w:val="36"/>
                                <w:lang w:val="ka-GE"/>
                              </w:rPr>
                            </w:pPr>
                          </w:p>
                          <w:p w14:paraId="32544E09" w14:textId="77777777" w:rsidR="00CA0C4D" w:rsidRPr="006318B2" w:rsidRDefault="00CA0C4D" w:rsidP="00936AD2">
                            <w:pPr>
                              <w:jc w:val="center"/>
                              <w:rPr>
                                <w:rFonts w:cstheme="minorHAnsi"/>
                                <w:lang w:val="ka-GE"/>
                              </w:rPr>
                            </w:pPr>
                          </w:p>
                          <w:p w14:paraId="67429073" w14:textId="77777777" w:rsidR="00CA0C4D" w:rsidRPr="006318B2" w:rsidRDefault="00CA0C4D" w:rsidP="00936AD2">
                            <w:pPr>
                              <w:jc w:val="center"/>
                              <w:rPr>
                                <w:lang w:val="ka-GE"/>
                              </w:rPr>
                            </w:pPr>
                          </w:p>
                          <w:p w14:paraId="7FAC7C2B" w14:textId="77777777" w:rsidR="00CA0C4D" w:rsidRPr="006318B2" w:rsidRDefault="00CA0C4D" w:rsidP="00936AD2">
                            <w:pPr>
                              <w:jc w:val="center"/>
                              <w:rPr>
                                <w:lang w:val="ka-GE"/>
                              </w:rPr>
                            </w:pPr>
                          </w:p>
                          <w:p w14:paraId="17246925" w14:textId="77777777" w:rsidR="00CA0C4D" w:rsidRPr="006318B2" w:rsidRDefault="00CA0C4D" w:rsidP="00936AD2">
                            <w:pPr>
                              <w:jc w:val="center"/>
                              <w:rPr>
                                <w:lang w:val="ka-GE"/>
                              </w:rPr>
                            </w:pPr>
                          </w:p>
                          <w:p w14:paraId="6AE27D17" w14:textId="2ECB8FED" w:rsidR="00CA0C4D" w:rsidRPr="00C03993" w:rsidRDefault="00CA0C4D" w:rsidP="00936AD2">
                            <w:pPr>
                              <w:ind w:left="9360" w:right="496"/>
                              <w:jc w:val="center"/>
                              <w:rPr>
                                <w:sz w:val="24"/>
                                <w:lang w:val="ka-GE"/>
                              </w:rPr>
                            </w:pPr>
                            <w:r>
                              <w:rPr>
                                <w:rFonts w:ascii="Sylfaen" w:hAnsi="Sylfaen"/>
                                <w:sz w:val="24"/>
                                <w:lang w:val="ka-GE"/>
                              </w:rPr>
                              <w:t>ნოემბერი</w:t>
                            </w:r>
                            <w:r w:rsidRPr="006318B2">
                              <w:rPr>
                                <w:rFonts w:ascii="Times New Roman" w:hAnsi="Times New Roman"/>
                                <w:sz w:val="24"/>
                                <w:lang w:val="ka-GE"/>
                              </w:rPr>
                              <w:t>, 202</w:t>
                            </w:r>
                            <w:r>
                              <w:rPr>
                                <w:sz w:val="24"/>
                                <w:lang w:val="ka-GE"/>
                              </w:rPr>
                              <w:t>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5ADBCE" id="Rectangle 4" o:spid="_x0000_s1026" style="position:absolute;margin-left:0;margin-top:123.25pt;width:630pt;height:595.9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" fillcolor="#2a2b3d" stroked="f" strokeweight="1pt">
                <v:textbox>
                  <w:txbxContent>
                    <w:p w14:paraId="66C26615" w14:textId="77777777" w:rsidR="00CA0C4D" w:rsidRPr="006318B2" w:rsidRDefault="00CA0C4D" w:rsidP="00936AD2">
                      <w:pPr>
                        <w:widowControl w:val="0"/>
                        <w:autoSpaceDE w:val="0"/>
                        <w:autoSpaceDN w:val="0"/>
                        <w:adjustRightInd w:val="0"/>
                        <w:spacing w:after="0" w:line="240" w:lineRule="auto"/>
                        <w:rPr>
                          <w:rFonts w:ascii="Times New Roman" w:eastAsia="Times New Roman" w:hAnsi="Times New Roman"/>
                          <w:b/>
                          <w:color w:val="FFFFFF"/>
                          <w:sz w:val="44"/>
                          <w:szCs w:val="48"/>
                          <w:lang w:val="ka-GE"/>
                        </w:rPr>
                      </w:pPr>
                      <w:r w:rsidRPr="006318B2">
                        <w:rPr>
                          <w:rFonts w:ascii="Times New Roman" w:eastAsia="Times New Roman" w:hAnsi="Times New Roman"/>
                          <w:b/>
                          <w:color w:val="FFFFFF"/>
                          <w:sz w:val="44"/>
                          <w:szCs w:val="48"/>
                          <w:lang w:val="ka-GE"/>
                        </w:rPr>
                        <w:t xml:space="preserve">  </w:t>
                      </w:r>
                    </w:p>
                    <w:p w14:paraId="32AB74ED" w14:textId="77777777" w:rsidR="00CA0C4D" w:rsidRPr="008B1498" w:rsidRDefault="00CA0C4D" w:rsidP="00266C65">
                      <w:pPr>
                        <w:widowControl w:val="0"/>
                        <w:overflowPunct w:val="0"/>
                        <w:autoSpaceDE w:val="0"/>
                        <w:autoSpaceDN w:val="0"/>
                        <w:adjustRightInd w:val="0"/>
                        <w:spacing w:after="0" w:line="225" w:lineRule="auto"/>
                        <w:ind w:right="638"/>
                        <w:rPr>
                          <w:rFonts w:eastAsia="Times New Roman" w:cstheme="minorHAnsi"/>
                          <w:b/>
                          <w:bCs/>
                          <w:color w:val="FFFFFF"/>
                          <w:sz w:val="36"/>
                          <w:szCs w:val="48"/>
                          <w:lang w:val="ka-GE"/>
                        </w:rPr>
                      </w:pPr>
                      <w:r>
                        <w:rPr>
                          <w:rFonts w:eastAsia="Times New Roman" w:cstheme="minorHAnsi"/>
                          <w:b/>
                          <w:bCs/>
                          <w:color w:val="FFFFFF"/>
                          <w:sz w:val="36"/>
                          <w:szCs w:val="48"/>
                          <w:lang w:val="ka-GE"/>
                        </w:rPr>
                        <w:t xml:space="preserve">ქუთაისის მუნიციპალიტეტის გენდერული თანასწორობის საბჭოს </w:t>
                      </w:r>
                      <w:r w:rsidRPr="006318B2">
                        <w:rPr>
                          <w:rFonts w:eastAsia="Times New Roman" w:cstheme="minorHAnsi"/>
                          <w:b/>
                          <w:bCs/>
                          <w:color w:val="FFFFFF"/>
                          <w:sz w:val="36"/>
                          <w:szCs w:val="48"/>
                          <w:lang w:val="ka-GE"/>
                        </w:rPr>
                        <w:t xml:space="preserve"> </w:t>
                      </w:r>
                      <w:r w:rsidRPr="008B1498">
                        <w:rPr>
                          <w:rFonts w:eastAsia="Times New Roman" w:cstheme="minorHAnsi"/>
                          <w:b/>
                          <w:bCs/>
                          <w:color w:val="FFFFFF"/>
                          <w:sz w:val="36"/>
                          <w:szCs w:val="48"/>
                          <w:lang w:val="ka-GE"/>
                        </w:rPr>
                        <w:t>პოლიტიკის დოკუმენტი</w:t>
                      </w:r>
                    </w:p>
                    <w:p w14:paraId="289A0FA7" w14:textId="77777777" w:rsidR="00CA0C4D" w:rsidRDefault="00CA0C4D" w:rsidP="00266C65">
                      <w:pPr>
                        <w:widowControl w:val="0"/>
                        <w:overflowPunct w:val="0"/>
                        <w:autoSpaceDE w:val="0"/>
                        <w:autoSpaceDN w:val="0"/>
                        <w:adjustRightInd w:val="0"/>
                        <w:spacing w:after="0" w:line="225" w:lineRule="auto"/>
                        <w:ind w:right="638"/>
                        <w:rPr>
                          <w:rFonts w:ascii="Sylfaen" w:eastAsia="Times New Roman" w:hAnsi="Sylfaen" w:cstheme="minorHAnsi"/>
                          <w:b/>
                          <w:bCs/>
                          <w:color w:val="FFFFFF"/>
                          <w:sz w:val="36"/>
                          <w:szCs w:val="48"/>
                          <w:lang w:val="ka-GE"/>
                        </w:rPr>
                      </w:pPr>
                    </w:p>
                    <w:p w14:paraId="36DF5C20" w14:textId="636EE9C9" w:rsidR="00CA0C4D" w:rsidRPr="006F107B" w:rsidRDefault="00CA0C4D" w:rsidP="00266C65">
                      <w:pPr>
                        <w:widowControl w:val="0"/>
                        <w:overflowPunct w:val="0"/>
                        <w:autoSpaceDE w:val="0"/>
                        <w:autoSpaceDN w:val="0"/>
                        <w:adjustRightInd w:val="0"/>
                        <w:spacing w:after="0" w:line="225" w:lineRule="auto"/>
                        <w:ind w:right="638"/>
                        <w:rPr>
                          <w:rFonts w:ascii="Sylfaen" w:eastAsia="Times New Roman" w:hAnsi="Sylfaen" w:cstheme="minorHAnsi"/>
                          <w:b/>
                          <w:bCs/>
                          <w:color w:val="FFFFFF"/>
                          <w:sz w:val="36"/>
                          <w:szCs w:val="48"/>
                          <w:lang w:val="ka-GE"/>
                        </w:rPr>
                      </w:pPr>
                      <w:r w:rsidRPr="003F2529">
                        <w:rPr>
                          <w:rFonts w:eastAsia="Times New Roman" w:cstheme="minorHAnsi"/>
                          <w:b/>
                          <w:bCs/>
                          <w:color w:val="FFFFFF"/>
                          <w:sz w:val="36"/>
                          <w:szCs w:val="48"/>
                          <w:lang w:val="ka-GE"/>
                        </w:rPr>
                        <w:t xml:space="preserve">ქუთაისის მუნიციპალიტეტის გენდერული თანასწორობის საბჭოს </w:t>
                      </w:r>
                      <w:r w:rsidRPr="006318B2">
                        <w:rPr>
                          <w:rFonts w:eastAsia="Times New Roman" w:cstheme="minorHAnsi"/>
                          <w:b/>
                          <w:bCs/>
                          <w:color w:val="FFFFFF"/>
                          <w:sz w:val="36"/>
                          <w:szCs w:val="48"/>
                          <w:lang w:val="ka-GE"/>
                        </w:rPr>
                        <w:t>სტრატეგი</w:t>
                      </w:r>
                      <w:r>
                        <w:rPr>
                          <w:rFonts w:eastAsia="Times New Roman" w:cstheme="minorHAnsi"/>
                          <w:b/>
                          <w:bCs/>
                          <w:color w:val="FFFFFF"/>
                          <w:sz w:val="36"/>
                          <w:szCs w:val="48"/>
                          <w:lang w:val="ka-GE"/>
                        </w:rPr>
                        <w:t>ა</w:t>
                      </w:r>
                      <w:r w:rsidRPr="006318B2">
                        <w:rPr>
                          <w:rFonts w:eastAsia="Times New Roman" w:cstheme="minorHAnsi"/>
                          <w:b/>
                          <w:bCs/>
                          <w:color w:val="FFFFFF"/>
                          <w:sz w:val="36"/>
                          <w:szCs w:val="48"/>
                          <w:lang w:val="ka-GE"/>
                        </w:rPr>
                        <w:t xml:space="preserve"> </w:t>
                      </w:r>
                      <w:r w:rsidRPr="008B1498">
                        <w:rPr>
                          <w:rFonts w:eastAsia="Times New Roman" w:cstheme="minorHAnsi"/>
                          <w:b/>
                          <w:bCs/>
                          <w:color w:val="FFFFFF"/>
                          <w:sz w:val="36"/>
                          <w:szCs w:val="48"/>
                          <w:lang w:val="ka-GE"/>
                        </w:rPr>
                        <w:t xml:space="preserve"> </w:t>
                      </w:r>
                      <w:r>
                        <w:rPr>
                          <w:rFonts w:eastAsia="Times New Roman" w:cstheme="minorHAnsi"/>
                          <w:b/>
                          <w:bCs/>
                          <w:color w:val="FFFFFF"/>
                          <w:sz w:val="36"/>
                          <w:szCs w:val="48"/>
                          <w:lang w:val="ka-GE"/>
                        </w:rPr>
                        <w:t xml:space="preserve"> </w:t>
                      </w:r>
                      <w:r w:rsidRPr="008B1498">
                        <w:rPr>
                          <w:rFonts w:eastAsia="Times New Roman" w:cstheme="minorHAnsi"/>
                          <w:b/>
                          <w:bCs/>
                          <w:color w:val="FFFFFF"/>
                          <w:sz w:val="36"/>
                          <w:szCs w:val="48"/>
                          <w:lang w:val="ka-GE"/>
                        </w:rPr>
                        <w:t>202</w:t>
                      </w:r>
                      <w:r w:rsidR="006F107B" w:rsidRPr="006F107B">
                        <w:rPr>
                          <w:rFonts w:eastAsia="Times New Roman" w:cstheme="minorHAnsi"/>
                          <w:b/>
                          <w:bCs/>
                          <w:color w:val="FFFFFF"/>
                          <w:sz w:val="36"/>
                          <w:szCs w:val="48"/>
                          <w:lang w:val="ka-GE"/>
                        </w:rPr>
                        <w:t>3</w:t>
                      </w:r>
                      <w:r w:rsidRPr="008B1498">
                        <w:rPr>
                          <w:rFonts w:eastAsia="Times New Roman" w:cstheme="minorHAnsi"/>
                          <w:b/>
                          <w:bCs/>
                          <w:color w:val="FFFFFF"/>
                          <w:sz w:val="36"/>
                          <w:szCs w:val="48"/>
                          <w:lang w:val="ka-GE"/>
                        </w:rPr>
                        <w:t>-202</w:t>
                      </w:r>
                      <w:r w:rsidR="006F107B" w:rsidRPr="006F107B">
                        <w:rPr>
                          <w:rFonts w:eastAsia="Times New Roman" w:cstheme="minorHAnsi"/>
                          <w:b/>
                          <w:bCs/>
                          <w:color w:val="FFFFFF"/>
                          <w:sz w:val="36"/>
                          <w:szCs w:val="48"/>
                          <w:lang w:val="ka-GE"/>
                        </w:rPr>
                        <w:t xml:space="preserve">8 </w:t>
                      </w:r>
                    </w:p>
                    <w:p w14:paraId="223C1247" w14:textId="77777777" w:rsidR="00CA0C4D" w:rsidRPr="006318B2" w:rsidRDefault="00CA0C4D" w:rsidP="00936AD2">
                      <w:pPr>
                        <w:widowControl w:val="0"/>
                        <w:overflowPunct w:val="0"/>
                        <w:autoSpaceDE w:val="0"/>
                        <w:autoSpaceDN w:val="0"/>
                        <w:adjustRightInd w:val="0"/>
                        <w:spacing w:after="0" w:line="225" w:lineRule="auto"/>
                        <w:ind w:right="638" w:firstLine="709"/>
                        <w:rPr>
                          <w:rFonts w:eastAsia="Times New Roman" w:cstheme="minorHAnsi"/>
                          <w:b/>
                          <w:bCs/>
                          <w:color w:val="FFFFFF"/>
                          <w:sz w:val="48"/>
                          <w:szCs w:val="48"/>
                          <w:lang w:val="ka-GE"/>
                        </w:rPr>
                      </w:pPr>
                    </w:p>
                    <w:p w14:paraId="349FC827" w14:textId="77777777" w:rsidR="00CA0C4D" w:rsidRPr="006318B2" w:rsidRDefault="00CA0C4D" w:rsidP="006318B2">
                      <w:pPr>
                        <w:widowControl w:val="0"/>
                        <w:overflowPunct w:val="0"/>
                        <w:autoSpaceDE w:val="0"/>
                        <w:autoSpaceDN w:val="0"/>
                        <w:adjustRightInd w:val="0"/>
                        <w:spacing w:after="0" w:line="225" w:lineRule="auto"/>
                        <w:ind w:left="709" w:right="638"/>
                        <w:rPr>
                          <w:rFonts w:eastAsia="Times New Roman" w:cstheme="minorHAnsi"/>
                          <w:bCs/>
                          <w:i/>
                          <w:iCs/>
                          <w:color w:val="FFFFFF"/>
                          <w:sz w:val="32"/>
                          <w:szCs w:val="48"/>
                          <w:lang w:val="ka-GE"/>
                        </w:rPr>
                      </w:pPr>
                    </w:p>
                    <w:p w14:paraId="779E7BD1" w14:textId="77777777" w:rsidR="00CA0C4D" w:rsidRPr="006318B2" w:rsidRDefault="00CA0C4D" w:rsidP="00936AD2">
                      <w:pPr>
                        <w:widowControl w:val="0"/>
                        <w:overflowPunct w:val="0"/>
                        <w:autoSpaceDE w:val="0"/>
                        <w:autoSpaceDN w:val="0"/>
                        <w:adjustRightInd w:val="0"/>
                        <w:spacing w:after="0" w:line="225" w:lineRule="auto"/>
                        <w:ind w:left="709" w:right="638"/>
                        <w:rPr>
                          <w:rFonts w:cstheme="minorHAnsi"/>
                          <w:b/>
                          <w:sz w:val="24"/>
                          <w:lang w:val="ka-GE"/>
                        </w:rPr>
                      </w:pPr>
                    </w:p>
                    <w:p w14:paraId="1600E63B" w14:textId="77777777" w:rsidR="00CA0C4D" w:rsidRPr="006318B2" w:rsidRDefault="00CA0C4D" w:rsidP="00936AD2">
                      <w:pPr>
                        <w:widowControl w:val="0"/>
                        <w:overflowPunct w:val="0"/>
                        <w:autoSpaceDE w:val="0"/>
                        <w:autoSpaceDN w:val="0"/>
                        <w:adjustRightInd w:val="0"/>
                        <w:spacing w:after="0" w:line="225" w:lineRule="auto"/>
                        <w:ind w:left="709" w:right="638"/>
                        <w:rPr>
                          <w:rFonts w:cstheme="minorHAnsi"/>
                          <w:b/>
                          <w:sz w:val="24"/>
                          <w:lang w:val="ka-GE"/>
                        </w:rPr>
                      </w:pPr>
                    </w:p>
                    <w:p w14:paraId="3B8D2F17" w14:textId="77777777" w:rsidR="00CA0C4D" w:rsidRPr="006318B2" w:rsidRDefault="00CA0C4D" w:rsidP="00936AD2">
                      <w:pPr>
                        <w:widowControl w:val="0"/>
                        <w:overflowPunct w:val="0"/>
                        <w:autoSpaceDE w:val="0"/>
                        <w:autoSpaceDN w:val="0"/>
                        <w:adjustRightInd w:val="0"/>
                        <w:spacing w:after="0" w:line="225" w:lineRule="auto"/>
                        <w:ind w:left="709" w:right="638"/>
                        <w:rPr>
                          <w:rFonts w:cstheme="minorHAnsi"/>
                          <w:b/>
                          <w:sz w:val="36"/>
                          <w:lang w:val="ka-GE"/>
                        </w:rPr>
                      </w:pPr>
                    </w:p>
                    <w:p w14:paraId="32544E09" w14:textId="77777777" w:rsidR="00CA0C4D" w:rsidRPr="006318B2" w:rsidRDefault="00CA0C4D" w:rsidP="00936AD2">
                      <w:pPr>
                        <w:jc w:val="center"/>
                        <w:rPr>
                          <w:rFonts w:cstheme="minorHAnsi"/>
                          <w:lang w:val="ka-GE"/>
                        </w:rPr>
                      </w:pPr>
                    </w:p>
                    <w:p w14:paraId="67429073" w14:textId="77777777" w:rsidR="00CA0C4D" w:rsidRPr="006318B2" w:rsidRDefault="00CA0C4D" w:rsidP="00936AD2">
                      <w:pPr>
                        <w:jc w:val="center"/>
                        <w:rPr>
                          <w:lang w:val="ka-GE"/>
                        </w:rPr>
                      </w:pPr>
                    </w:p>
                    <w:p w14:paraId="7FAC7C2B" w14:textId="77777777" w:rsidR="00CA0C4D" w:rsidRPr="006318B2" w:rsidRDefault="00CA0C4D" w:rsidP="00936AD2">
                      <w:pPr>
                        <w:jc w:val="center"/>
                        <w:rPr>
                          <w:lang w:val="ka-GE"/>
                        </w:rPr>
                      </w:pPr>
                    </w:p>
                    <w:p w14:paraId="17246925" w14:textId="77777777" w:rsidR="00CA0C4D" w:rsidRPr="006318B2" w:rsidRDefault="00CA0C4D" w:rsidP="00936AD2">
                      <w:pPr>
                        <w:jc w:val="center"/>
                        <w:rPr>
                          <w:lang w:val="ka-GE"/>
                        </w:rPr>
                      </w:pPr>
                    </w:p>
                    <w:p w14:paraId="6AE27D17" w14:textId="2ECB8FED" w:rsidR="00CA0C4D" w:rsidRPr="00C03993" w:rsidRDefault="00CA0C4D" w:rsidP="00936AD2">
                      <w:pPr>
                        <w:ind w:left="9360" w:right="496"/>
                        <w:jc w:val="center"/>
                        <w:rPr>
                          <w:sz w:val="24"/>
                          <w:lang w:val="ka-GE"/>
                        </w:rPr>
                      </w:pPr>
                      <w:r>
                        <w:rPr>
                          <w:rFonts w:ascii="Sylfaen" w:hAnsi="Sylfaen"/>
                          <w:sz w:val="24"/>
                          <w:lang w:val="ka-GE"/>
                        </w:rPr>
                        <w:t>ნოემბერი</w:t>
                      </w:r>
                      <w:r w:rsidRPr="006318B2">
                        <w:rPr>
                          <w:rFonts w:ascii="Times New Roman" w:hAnsi="Times New Roman"/>
                          <w:sz w:val="24"/>
                          <w:lang w:val="ka-GE"/>
                        </w:rPr>
                        <w:t>, 202</w:t>
                      </w:r>
                      <w:r>
                        <w:rPr>
                          <w:sz w:val="24"/>
                          <w:lang w:val="ka-GE"/>
                        </w:rPr>
                        <w:t>2</w:t>
                      </w:r>
                    </w:p>
                  </w:txbxContent>
                </v:textbox>
                <w10:wrap anchorx="page"/>
              </v:rect>
            </w:pict>
          </mc:Fallback>
        </mc:AlternateContent>
      </w:r>
      <w:r w:rsidR="00936AD2" w:rsidRPr="008B1498">
        <w:rPr>
          <w:rFonts w:ascii="Sylfaen" w:hAnsi="Sylfaen" w:cstheme="minorHAnsi"/>
          <w:lang w:val="ka-GE"/>
        </w:rPr>
        <w:t xml:space="preserve"> </w:t>
      </w:r>
      <w:r w:rsidR="00936AD2" w:rsidRPr="008B1498">
        <w:rPr>
          <w:rFonts w:ascii="Sylfaen" w:eastAsiaTheme="minorEastAsia" w:hAnsi="Sylfaen" w:cstheme="minorHAnsi"/>
          <w:lang w:val="ka-GE"/>
        </w:rPr>
        <w:t xml:space="preserve"> </w:t>
      </w:r>
      <w:r w:rsidR="00982954" w:rsidRPr="008B1498">
        <w:rPr>
          <w:rFonts w:ascii="Sylfaen" w:eastAsiaTheme="minorEastAsia" w:hAnsi="Sylfaen" w:cstheme="minorHAnsi"/>
          <w:lang w:val="ka-GE"/>
        </w:rPr>
        <w:br w:type="page"/>
      </w:r>
    </w:p>
    <w:bookmarkEnd w:id="0"/>
    <w:p w14:paraId="79666DD1" w14:textId="1A4AC06E" w:rsidR="00195FCA" w:rsidRPr="008B1498" w:rsidRDefault="006F107B" w:rsidP="000B4FD7">
      <w:pPr>
        <w:pStyle w:val="Default"/>
        <w:spacing w:before="120" w:after="120"/>
        <w:jc w:val="both"/>
        <w:rPr>
          <w:rFonts w:ascii="Sylfaen" w:eastAsiaTheme="majorEastAsia" w:hAnsi="Sylfaen" w:cstheme="minorHAnsi"/>
          <w:color w:val="00234F"/>
          <w:sz w:val="28"/>
          <w:szCs w:val="32"/>
          <w:u w:val="single" w:color="DFD723"/>
          <w:lang w:val="ka-GE"/>
        </w:rPr>
      </w:pPr>
      <w:r w:rsidRPr="006F107B">
        <w:rPr>
          <w:rFonts w:ascii="Sylfaen" w:eastAsiaTheme="majorEastAsia" w:hAnsi="Sylfaen" w:cstheme="minorHAnsi"/>
          <w:b/>
          <w:color w:val="00234F"/>
          <w:sz w:val="28"/>
          <w:szCs w:val="32"/>
          <w:lang w:val="ka-GE"/>
        </w:rPr>
        <w:lastRenderedPageBreak/>
        <w:t>ქუთაისის მუნიციპალიტეტის გენდერული თანასწორობის საბჭოს პოლიტიკის დოკუმენტი შექმნილია საარჩევნო სისტემების საერთაშორისო ფონდი საქართველოს (IFES)  პროექტის ფარგლებში, ამერიკის შეერთებული შტატების საერთაშორისო განვითარების სააგენტოს USAID -ის ფინანსური მხარდაჭერით და ის შეიძლება არ ასახავდეს აშშ-ის მთავრობის, USAID-ის ან IFES-ის შეხედულებებს.</w:t>
      </w:r>
    </w:p>
    <w:p w14:paraId="4DFD682F" w14:textId="77D2687E" w:rsidR="00195FCA" w:rsidRPr="008B1498" w:rsidRDefault="00195FCA">
      <w:pPr>
        <w:rPr>
          <w:rFonts w:ascii="Sylfaen" w:eastAsiaTheme="majorEastAsia" w:hAnsi="Sylfaen" w:cstheme="minorHAnsi"/>
          <w:color w:val="00234F"/>
          <w:sz w:val="28"/>
          <w:szCs w:val="32"/>
          <w:u w:val="single" w:color="DFD723"/>
          <w:lang w:val="ka-GE"/>
        </w:rPr>
      </w:pPr>
      <w:r w:rsidRPr="008B1498">
        <w:rPr>
          <w:rFonts w:ascii="Sylfaen" w:eastAsiaTheme="majorEastAsia" w:hAnsi="Sylfaen" w:cstheme="minorHAnsi"/>
          <w:color w:val="00234F"/>
          <w:sz w:val="28"/>
          <w:szCs w:val="32"/>
          <w:u w:val="single" w:color="DFD723"/>
          <w:lang w:val="ka-GE"/>
        </w:rPr>
        <w:br w:type="page"/>
      </w:r>
    </w:p>
    <w:p w14:paraId="1A3B2C5E" w14:textId="080C4E48" w:rsidR="000B4FD7" w:rsidRPr="008B1498" w:rsidRDefault="000B4FD7" w:rsidP="000B4FD7">
      <w:pPr>
        <w:pStyle w:val="Default"/>
        <w:spacing w:before="120" w:after="120"/>
        <w:jc w:val="both"/>
        <w:rPr>
          <w:rFonts w:ascii="Sylfaen" w:eastAsiaTheme="majorEastAsia" w:hAnsi="Sylfaen" w:cstheme="minorHAnsi"/>
          <w:b/>
          <w:color w:val="00234F"/>
          <w:sz w:val="28"/>
          <w:szCs w:val="32"/>
          <w:lang w:val="ka-GE"/>
        </w:rPr>
      </w:pPr>
      <w:r w:rsidRPr="008B1498">
        <w:rPr>
          <w:rFonts w:ascii="Sylfaen" w:eastAsiaTheme="majorEastAsia" w:hAnsi="Sylfaen" w:cstheme="minorHAnsi"/>
          <w:b/>
          <w:color w:val="00234F"/>
          <w:sz w:val="28"/>
          <w:szCs w:val="32"/>
          <w:lang w:val="ka-GE"/>
        </w:rPr>
        <w:lastRenderedPageBreak/>
        <w:t>სარჩევი</w:t>
      </w:r>
    </w:p>
    <w:sdt>
      <w:sdtPr>
        <w:rPr>
          <w:rFonts w:ascii="Sylfaen" w:eastAsiaTheme="minorHAnsi" w:hAnsi="Sylfaen" w:cstheme="minorBidi"/>
          <w:color w:val="auto"/>
          <w:sz w:val="22"/>
          <w:szCs w:val="22"/>
          <w:lang w:val="ka-GE"/>
        </w:rPr>
        <w:id w:val="1579708251"/>
        <w:docPartObj>
          <w:docPartGallery w:val="Table of Contents"/>
          <w:docPartUnique/>
        </w:docPartObj>
      </w:sdtPr>
      <w:sdtEndPr>
        <w:rPr>
          <w:b/>
          <w:bCs/>
          <w:noProof/>
        </w:rPr>
      </w:sdtEndPr>
      <w:sdtContent>
        <w:p w14:paraId="333DE495" w14:textId="1EF122FB" w:rsidR="000B4FD7" w:rsidRPr="008B1498" w:rsidRDefault="000B4FD7">
          <w:pPr>
            <w:pStyle w:val="TOCHeading"/>
            <w:rPr>
              <w:rFonts w:ascii="Sylfaen" w:hAnsi="Sylfaen"/>
              <w:lang w:val="ka-GE"/>
            </w:rPr>
          </w:pPr>
        </w:p>
        <w:p w14:paraId="28C65451" w14:textId="4D77016E" w:rsidR="00B517E5" w:rsidRDefault="000B4FD7">
          <w:pPr>
            <w:pStyle w:val="TOC1"/>
            <w:tabs>
              <w:tab w:val="right" w:leader="dot" w:pos="9350"/>
            </w:tabs>
            <w:rPr>
              <w:rFonts w:eastAsiaTheme="minorEastAsia"/>
              <w:noProof/>
            </w:rPr>
          </w:pPr>
          <w:r w:rsidRPr="008B1498">
            <w:rPr>
              <w:rFonts w:ascii="Sylfaen" w:hAnsi="Sylfaen"/>
              <w:lang w:val="ka-GE"/>
            </w:rPr>
            <w:fldChar w:fldCharType="begin"/>
          </w:r>
          <w:r w:rsidRPr="008B1498">
            <w:rPr>
              <w:rFonts w:ascii="Sylfaen" w:hAnsi="Sylfaen"/>
              <w:lang w:val="ka-GE"/>
            </w:rPr>
            <w:instrText xml:space="preserve"> TOC \o "1-3" \h \z \u </w:instrText>
          </w:r>
          <w:r w:rsidRPr="008B1498">
            <w:rPr>
              <w:rFonts w:ascii="Sylfaen" w:hAnsi="Sylfaen"/>
              <w:lang w:val="ka-GE"/>
            </w:rPr>
            <w:fldChar w:fldCharType="separate"/>
          </w:r>
          <w:hyperlink w:anchor="_Toc122613007" w:history="1">
            <w:r w:rsidR="00B517E5" w:rsidRPr="00634D5D">
              <w:rPr>
                <w:rStyle w:val="Hyperlink"/>
                <w:rFonts w:ascii="Sylfaen" w:eastAsiaTheme="majorEastAsia" w:hAnsi="Sylfaen" w:cstheme="minorHAnsi"/>
                <w:b/>
                <w:noProof/>
                <w:lang w:val="ka-GE"/>
              </w:rPr>
              <w:t>შესავალი</w:t>
            </w:r>
            <w:r w:rsidR="00B517E5">
              <w:rPr>
                <w:noProof/>
                <w:webHidden/>
              </w:rPr>
              <w:tab/>
            </w:r>
            <w:r w:rsidR="00B517E5">
              <w:rPr>
                <w:noProof/>
                <w:webHidden/>
              </w:rPr>
              <w:fldChar w:fldCharType="begin"/>
            </w:r>
            <w:r w:rsidR="00B517E5">
              <w:rPr>
                <w:noProof/>
                <w:webHidden/>
              </w:rPr>
              <w:instrText xml:space="preserve"> PAGEREF _Toc122613007 \h </w:instrText>
            </w:r>
            <w:r w:rsidR="00B517E5">
              <w:rPr>
                <w:noProof/>
                <w:webHidden/>
              </w:rPr>
            </w:r>
            <w:r w:rsidR="00B517E5">
              <w:rPr>
                <w:noProof/>
                <w:webHidden/>
              </w:rPr>
              <w:fldChar w:fldCharType="separate"/>
            </w:r>
            <w:r w:rsidR="00B517E5">
              <w:rPr>
                <w:noProof/>
                <w:webHidden/>
              </w:rPr>
              <w:t>4</w:t>
            </w:r>
            <w:r w:rsidR="00B517E5">
              <w:rPr>
                <w:noProof/>
                <w:webHidden/>
              </w:rPr>
              <w:fldChar w:fldCharType="end"/>
            </w:r>
          </w:hyperlink>
        </w:p>
        <w:p w14:paraId="5B9D6E9B" w14:textId="06A2D87E" w:rsidR="00B517E5" w:rsidRDefault="00072184">
          <w:pPr>
            <w:pStyle w:val="TOC1"/>
            <w:tabs>
              <w:tab w:val="right" w:leader="dot" w:pos="9350"/>
            </w:tabs>
            <w:rPr>
              <w:rFonts w:eastAsiaTheme="minorEastAsia"/>
              <w:noProof/>
            </w:rPr>
          </w:pPr>
          <w:hyperlink w:anchor="_Toc122613008" w:history="1">
            <w:r w:rsidR="00B517E5" w:rsidRPr="00634D5D">
              <w:rPr>
                <w:rStyle w:val="Hyperlink"/>
                <w:rFonts w:ascii="Sylfaen" w:eastAsiaTheme="majorEastAsia" w:hAnsi="Sylfaen" w:cstheme="minorHAnsi"/>
                <w:b/>
                <w:noProof/>
                <w:lang w:val="ka-GE"/>
              </w:rPr>
              <w:t>მეთოდოლოგია</w:t>
            </w:r>
            <w:r w:rsidR="00B517E5">
              <w:rPr>
                <w:noProof/>
                <w:webHidden/>
              </w:rPr>
              <w:tab/>
            </w:r>
            <w:r w:rsidR="00B517E5">
              <w:rPr>
                <w:noProof/>
                <w:webHidden/>
              </w:rPr>
              <w:fldChar w:fldCharType="begin"/>
            </w:r>
            <w:r w:rsidR="00B517E5">
              <w:rPr>
                <w:noProof/>
                <w:webHidden/>
              </w:rPr>
              <w:instrText xml:space="preserve"> PAGEREF _Toc122613008 \h </w:instrText>
            </w:r>
            <w:r w:rsidR="00B517E5">
              <w:rPr>
                <w:noProof/>
                <w:webHidden/>
              </w:rPr>
            </w:r>
            <w:r w:rsidR="00B517E5">
              <w:rPr>
                <w:noProof/>
                <w:webHidden/>
              </w:rPr>
              <w:fldChar w:fldCharType="separate"/>
            </w:r>
            <w:r w:rsidR="00B517E5">
              <w:rPr>
                <w:noProof/>
                <w:webHidden/>
              </w:rPr>
              <w:t>5</w:t>
            </w:r>
            <w:r w:rsidR="00B517E5">
              <w:rPr>
                <w:noProof/>
                <w:webHidden/>
              </w:rPr>
              <w:fldChar w:fldCharType="end"/>
            </w:r>
          </w:hyperlink>
        </w:p>
        <w:p w14:paraId="41A91F94" w14:textId="2E9446B6" w:rsidR="00B517E5" w:rsidRDefault="00072184">
          <w:pPr>
            <w:pStyle w:val="TOC1"/>
            <w:tabs>
              <w:tab w:val="right" w:leader="dot" w:pos="9350"/>
            </w:tabs>
            <w:rPr>
              <w:rFonts w:eastAsiaTheme="minorEastAsia"/>
              <w:noProof/>
            </w:rPr>
          </w:pPr>
          <w:hyperlink w:anchor="_Toc122613009" w:history="1">
            <w:r w:rsidR="00B517E5" w:rsidRPr="00634D5D">
              <w:rPr>
                <w:rStyle w:val="Hyperlink"/>
                <w:rFonts w:ascii="Sylfaen" w:hAnsi="Sylfaen" w:cstheme="minorHAnsi"/>
                <w:b/>
                <w:noProof/>
                <w:lang w:val="ka-GE"/>
              </w:rPr>
              <w:t>სიტუაციური მიმოხილვა</w:t>
            </w:r>
            <w:r w:rsidR="00B517E5">
              <w:rPr>
                <w:noProof/>
                <w:webHidden/>
              </w:rPr>
              <w:tab/>
            </w:r>
            <w:r w:rsidR="00B517E5">
              <w:rPr>
                <w:noProof/>
                <w:webHidden/>
              </w:rPr>
              <w:fldChar w:fldCharType="begin"/>
            </w:r>
            <w:r w:rsidR="00B517E5">
              <w:rPr>
                <w:noProof/>
                <w:webHidden/>
              </w:rPr>
              <w:instrText xml:space="preserve"> PAGEREF _Toc122613009 \h </w:instrText>
            </w:r>
            <w:r w:rsidR="00B517E5">
              <w:rPr>
                <w:noProof/>
                <w:webHidden/>
              </w:rPr>
            </w:r>
            <w:r w:rsidR="00B517E5">
              <w:rPr>
                <w:noProof/>
                <w:webHidden/>
              </w:rPr>
              <w:fldChar w:fldCharType="separate"/>
            </w:r>
            <w:r w:rsidR="00B517E5">
              <w:rPr>
                <w:noProof/>
                <w:webHidden/>
              </w:rPr>
              <w:t>8</w:t>
            </w:r>
            <w:r w:rsidR="00B517E5">
              <w:rPr>
                <w:noProof/>
                <w:webHidden/>
              </w:rPr>
              <w:fldChar w:fldCharType="end"/>
            </w:r>
          </w:hyperlink>
        </w:p>
        <w:p w14:paraId="102D407E" w14:textId="10508967" w:rsidR="00B517E5" w:rsidRDefault="00072184">
          <w:pPr>
            <w:pStyle w:val="TOC1"/>
            <w:tabs>
              <w:tab w:val="right" w:leader="dot" w:pos="9350"/>
            </w:tabs>
            <w:rPr>
              <w:rFonts w:eastAsiaTheme="minorEastAsia"/>
              <w:noProof/>
            </w:rPr>
          </w:pPr>
          <w:hyperlink w:anchor="_Toc122613010" w:history="1">
            <w:r w:rsidR="00B517E5" w:rsidRPr="00634D5D">
              <w:rPr>
                <w:rStyle w:val="Hyperlink"/>
                <w:rFonts w:ascii="Sylfaen" w:hAnsi="Sylfaen" w:cstheme="minorHAnsi"/>
                <w:b/>
                <w:noProof/>
                <w:lang w:val="ka-GE"/>
              </w:rPr>
              <w:t>ქუთაისის მუნიციპალიტეტის გენდერული თანასწორობის საბჭოს შესახებ</w:t>
            </w:r>
            <w:r w:rsidR="00B517E5">
              <w:rPr>
                <w:noProof/>
                <w:webHidden/>
              </w:rPr>
              <w:tab/>
            </w:r>
            <w:r w:rsidR="00B517E5">
              <w:rPr>
                <w:noProof/>
                <w:webHidden/>
              </w:rPr>
              <w:fldChar w:fldCharType="begin"/>
            </w:r>
            <w:r w:rsidR="00B517E5">
              <w:rPr>
                <w:noProof/>
                <w:webHidden/>
              </w:rPr>
              <w:instrText xml:space="preserve"> PAGEREF _Toc122613010 \h </w:instrText>
            </w:r>
            <w:r w:rsidR="00B517E5">
              <w:rPr>
                <w:noProof/>
                <w:webHidden/>
              </w:rPr>
            </w:r>
            <w:r w:rsidR="00B517E5">
              <w:rPr>
                <w:noProof/>
                <w:webHidden/>
              </w:rPr>
              <w:fldChar w:fldCharType="separate"/>
            </w:r>
            <w:r w:rsidR="00B517E5">
              <w:rPr>
                <w:noProof/>
                <w:webHidden/>
              </w:rPr>
              <w:t>8</w:t>
            </w:r>
            <w:r w:rsidR="00B517E5">
              <w:rPr>
                <w:noProof/>
                <w:webHidden/>
              </w:rPr>
              <w:fldChar w:fldCharType="end"/>
            </w:r>
          </w:hyperlink>
        </w:p>
        <w:p w14:paraId="330FDF71" w14:textId="0A5FD518" w:rsidR="00B517E5" w:rsidRDefault="00072184">
          <w:pPr>
            <w:pStyle w:val="TOC1"/>
            <w:tabs>
              <w:tab w:val="right" w:leader="dot" w:pos="9350"/>
            </w:tabs>
            <w:rPr>
              <w:rFonts w:eastAsiaTheme="minorEastAsia"/>
              <w:noProof/>
            </w:rPr>
          </w:pPr>
          <w:hyperlink w:anchor="_Toc122613011" w:history="1">
            <w:r w:rsidR="00B517E5" w:rsidRPr="00634D5D">
              <w:rPr>
                <w:rStyle w:val="Hyperlink"/>
                <w:rFonts w:ascii="Sylfaen" w:hAnsi="Sylfaen" w:cstheme="minorHAnsi"/>
                <w:b/>
                <w:noProof/>
                <w:lang w:val="ka-GE"/>
              </w:rPr>
              <w:t>SWOT ანალიზი</w:t>
            </w:r>
            <w:r w:rsidR="00B517E5">
              <w:rPr>
                <w:noProof/>
                <w:webHidden/>
              </w:rPr>
              <w:tab/>
            </w:r>
            <w:r w:rsidR="00B517E5">
              <w:rPr>
                <w:noProof/>
                <w:webHidden/>
              </w:rPr>
              <w:fldChar w:fldCharType="begin"/>
            </w:r>
            <w:r w:rsidR="00B517E5">
              <w:rPr>
                <w:noProof/>
                <w:webHidden/>
              </w:rPr>
              <w:instrText xml:space="preserve"> PAGEREF _Toc122613011 \h </w:instrText>
            </w:r>
            <w:r w:rsidR="00B517E5">
              <w:rPr>
                <w:noProof/>
                <w:webHidden/>
              </w:rPr>
            </w:r>
            <w:r w:rsidR="00B517E5">
              <w:rPr>
                <w:noProof/>
                <w:webHidden/>
              </w:rPr>
              <w:fldChar w:fldCharType="separate"/>
            </w:r>
            <w:r w:rsidR="00B517E5">
              <w:rPr>
                <w:noProof/>
                <w:webHidden/>
              </w:rPr>
              <w:t>10</w:t>
            </w:r>
            <w:r w:rsidR="00B517E5">
              <w:rPr>
                <w:noProof/>
                <w:webHidden/>
              </w:rPr>
              <w:fldChar w:fldCharType="end"/>
            </w:r>
          </w:hyperlink>
        </w:p>
        <w:p w14:paraId="02FBB856" w14:textId="1088BF12" w:rsidR="00B517E5" w:rsidRDefault="00072184">
          <w:pPr>
            <w:pStyle w:val="TOC1"/>
            <w:tabs>
              <w:tab w:val="right" w:leader="dot" w:pos="9350"/>
            </w:tabs>
            <w:rPr>
              <w:rFonts w:eastAsiaTheme="minorEastAsia"/>
              <w:noProof/>
            </w:rPr>
          </w:pPr>
          <w:hyperlink w:anchor="_Toc122613012" w:history="1">
            <w:r w:rsidR="00B517E5" w:rsidRPr="00634D5D">
              <w:rPr>
                <w:rStyle w:val="Hyperlink"/>
                <w:rFonts w:ascii="Sylfaen" w:hAnsi="Sylfaen" w:cstheme="minorHAnsi"/>
                <w:b/>
                <w:noProof/>
                <w:lang w:val="ka-GE"/>
              </w:rPr>
              <w:t>ძირითადი გამოწვევები</w:t>
            </w:r>
            <w:r w:rsidR="00B517E5">
              <w:rPr>
                <w:noProof/>
                <w:webHidden/>
              </w:rPr>
              <w:tab/>
            </w:r>
            <w:r w:rsidR="00B517E5">
              <w:rPr>
                <w:noProof/>
                <w:webHidden/>
              </w:rPr>
              <w:fldChar w:fldCharType="begin"/>
            </w:r>
            <w:r w:rsidR="00B517E5">
              <w:rPr>
                <w:noProof/>
                <w:webHidden/>
              </w:rPr>
              <w:instrText xml:space="preserve"> PAGEREF _Toc122613012 \h </w:instrText>
            </w:r>
            <w:r w:rsidR="00B517E5">
              <w:rPr>
                <w:noProof/>
                <w:webHidden/>
              </w:rPr>
            </w:r>
            <w:r w:rsidR="00B517E5">
              <w:rPr>
                <w:noProof/>
                <w:webHidden/>
              </w:rPr>
              <w:fldChar w:fldCharType="separate"/>
            </w:r>
            <w:r w:rsidR="00B517E5">
              <w:rPr>
                <w:noProof/>
                <w:webHidden/>
              </w:rPr>
              <w:t>11</w:t>
            </w:r>
            <w:r w:rsidR="00B517E5">
              <w:rPr>
                <w:noProof/>
                <w:webHidden/>
              </w:rPr>
              <w:fldChar w:fldCharType="end"/>
            </w:r>
          </w:hyperlink>
        </w:p>
        <w:p w14:paraId="0DDB7D42" w14:textId="45341B28" w:rsidR="00B517E5" w:rsidRDefault="00072184">
          <w:pPr>
            <w:pStyle w:val="TOC1"/>
            <w:tabs>
              <w:tab w:val="right" w:leader="dot" w:pos="9350"/>
            </w:tabs>
            <w:rPr>
              <w:rFonts w:eastAsiaTheme="minorEastAsia"/>
              <w:noProof/>
            </w:rPr>
          </w:pPr>
          <w:hyperlink w:anchor="_Toc122613013" w:history="1">
            <w:r w:rsidR="00B517E5" w:rsidRPr="00634D5D">
              <w:rPr>
                <w:rStyle w:val="Hyperlink"/>
                <w:rFonts w:ascii="Sylfaen" w:eastAsiaTheme="majorEastAsia" w:hAnsi="Sylfaen" w:cstheme="minorHAnsi"/>
                <w:b/>
                <w:noProof/>
                <w:lang w:val="ka-GE"/>
              </w:rPr>
              <w:t>საბჭოს პრიორიტეტები</w:t>
            </w:r>
            <w:r w:rsidR="00B517E5">
              <w:rPr>
                <w:noProof/>
                <w:webHidden/>
              </w:rPr>
              <w:tab/>
            </w:r>
            <w:r w:rsidR="00B517E5">
              <w:rPr>
                <w:noProof/>
                <w:webHidden/>
              </w:rPr>
              <w:fldChar w:fldCharType="begin"/>
            </w:r>
            <w:r w:rsidR="00B517E5">
              <w:rPr>
                <w:noProof/>
                <w:webHidden/>
              </w:rPr>
              <w:instrText xml:space="preserve"> PAGEREF _Toc122613013 \h </w:instrText>
            </w:r>
            <w:r w:rsidR="00B517E5">
              <w:rPr>
                <w:noProof/>
                <w:webHidden/>
              </w:rPr>
            </w:r>
            <w:r w:rsidR="00B517E5">
              <w:rPr>
                <w:noProof/>
                <w:webHidden/>
              </w:rPr>
              <w:fldChar w:fldCharType="separate"/>
            </w:r>
            <w:r w:rsidR="00B517E5">
              <w:rPr>
                <w:noProof/>
                <w:webHidden/>
              </w:rPr>
              <w:t>13</w:t>
            </w:r>
            <w:r w:rsidR="00B517E5">
              <w:rPr>
                <w:noProof/>
                <w:webHidden/>
              </w:rPr>
              <w:fldChar w:fldCharType="end"/>
            </w:r>
          </w:hyperlink>
        </w:p>
        <w:p w14:paraId="3861016E" w14:textId="4291B64E" w:rsidR="00B517E5" w:rsidRDefault="00072184">
          <w:pPr>
            <w:pStyle w:val="TOC1"/>
            <w:tabs>
              <w:tab w:val="right" w:leader="dot" w:pos="9350"/>
            </w:tabs>
            <w:rPr>
              <w:rFonts w:eastAsiaTheme="minorEastAsia"/>
              <w:noProof/>
            </w:rPr>
          </w:pPr>
          <w:hyperlink w:anchor="_Toc122613014" w:history="1">
            <w:r w:rsidR="00B517E5" w:rsidRPr="00634D5D">
              <w:rPr>
                <w:rStyle w:val="Hyperlink"/>
                <w:rFonts w:ascii="Sylfaen" w:eastAsiaTheme="majorEastAsia" w:hAnsi="Sylfaen" w:cstheme="minorHAnsi"/>
                <w:b/>
                <w:noProof/>
                <w:lang w:val="ka-GE"/>
              </w:rPr>
              <w:t>საბჭოს სტრატეგიული მიზნები</w:t>
            </w:r>
            <w:r w:rsidR="00B517E5">
              <w:rPr>
                <w:noProof/>
                <w:webHidden/>
              </w:rPr>
              <w:tab/>
            </w:r>
            <w:r w:rsidR="00B517E5">
              <w:rPr>
                <w:noProof/>
                <w:webHidden/>
              </w:rPr>
              <w:fldChar w:fldCharType="begin"/>
            </w:r>
            <w:r w:rsidR="00B517E5">
              <w:rPr>
                <w:noProof/>
                <w:webHidden/>
              </w:rPr>
              <w:instrText xml:space="preserve"> PAGEREF _Toc122613014 \h </w:instrText>
            </w:r>
            <w:r w:rsidR="00B517E5">
              <w:rPr>
                <w:noProof/>
                <w:webHidden/>
              </w:rPr>
            </w:r>
            <w:r w:rsidR="00B517E5">
              <w:rPr>
                <w:noProof/>
                <w:webHidden/>
              </w:rPr>
              <w:fldChar w:fldCharType="separate"/>
            </w:r>
            <w:r w:rsidR="00B517E5">
              <w:rPr>
                <w:noProof/>
                <w:webHidden/>
              </w:rPr>
              <w:t>14</w:t>
            </w:r>
            <w:r w:rsidR="00B517E5">
              <w:rPr>
                <w:noProof/>
                <w:webHidden/>
              </w:rPr>
              <w:fldChar w:fldCharType="end"/>
            </w:r>
          </w:hyperlink>
        </w:p>
        <w:p w14:paraId="7C80A921" w14:textId="730B7690" w:rsidR="00B517E5" w:rsidRDefault="00072184">
          <w:pPr>
            <w:pStyle w:val="TOC1"/>
            <w:tabs>
              <w:tab w:val="right" w:leader="dot" w:pos="9350"/>
            </w:tabs>
            <w:rPr>
              <w:rFonts w:eastAsiaTheme="minorEastAsia"/>
              <w:noProof/>
            </w:rPr>
          </w:pPr>
          <w:hyperlink w:anchor="_Toc122613015" w:history="1">
            <w:r w:rsidR="00B517E5" w:rsidRPr="00634D5D">
              <w:rPr>
                <w:rStyle w:val="Hyperlink"/>
                <w:rFonts w:ascii="Sylfaen" w:eastAsiaTheme="majorEastAsia" w:hAnsi="Sylfaen" w:cstheme="minorHAnsi"/>
                <w:b/>
                <w:noProof/>
                <w:lang w:val="ka-GE"/>
              </w:rPr>
              <w:t>ლოგიკური ჩარჩო:</w:t>
            </w:r>
            <w:r w:rsidR="00B517E5">
              <w:rPr>
                <w:noProof/>
                <w:webHidden/>
              </w:rPr>
              <w:tab/>
            </w:r>
            <w:r w:rsidR="00B517E5">
              <w:rPr>
                <w:noProof/>
                <w:webHidden/>
              </w:rPr>
              <w:fldChar w:fldCharType="begin"/>
            </w:r>
            <w:r w:rsidR="00B517E5">
              <w:rPr>
                <w:noProof/>
                <w:webHidden/>
              </w:rPr>
              <w:instrText xml:space="preserve"> PAGEREF _Toc122613015 \h </w:instrText>
            </w:r>
            <w:r w:rsidR="00B517E5">
              <w:rPr>
                <w:noProof/>
                <w:webHidden/>
              </w:rPr>
            </w:r>
            <w:r w:rsidR="00B517E5">
              <w:rPr>
                <w:noProof/>
                <w:webHidden/>
              </w:rPr>
              <w:fldChar w:fldCharType="separate"/>
            </w:r>
            <w:r w:rsidR="00B517E5">
              <w:rPr>
                <w:noProof/>
                <w:webHidden/>
              </w:rPr>
              <w:t>14</w:t>
            </w:r>
            <w:r w:rsidR="00B517E5">
              <w:rPr>
                <w:noProof/>
                <w:webHidden/>
              </w:rPr>
              <w:fldChar w:fldCharType="end"/>
            </w:r>
          </w:hyperlink>
        </w:p>
        <w:p w14:paraId="6EE564D3" w14:textId="6C56F9CB" w:rsidR="00B517E5" w:rsidRDefault="00072184">
          <w:pPr>
            <w:pStyle w:val="TOC1"/>
            <w:tabs>
              <w:tab w:val="right" w:leader="dot" w:pos="9350"/>
            </w:tabs>
            <w:rPr>
              <w:rFonts w:eastAsiaTheme="minorEastAsia"/>
              <w:noProof/>
            </w:rPr>
          </w:pPr>
          <w:hyperlink w:anchor="_Toc122613016" w:history="1">
            <w:r w:rsidR="00B517E5" w:rsidRPr="00634D5D">
              <w:rPr>
                <w:rStyle w:val="Hyperlink"/>
                <w:rFonts w:ascii="Sylfaen" w:eastAsiaTheme="majorEastAsia" w:hAnsi="Sylfaen" w:cstheme="minorHAnsi"/>
                <w:b/>
                <w:noProof/>
                <w:lang w:val="ka-GE"/>
              </w:rPr>
              <w:t>რისკები და შემცირების გზები</w:t>
            </w:r>
            <w:r w:rsidR="00B517E5">
              <w:rPr>
                <w:noProof/>
                <w:webHidden/>
              </w:rPr>
              <w:tab/>
            </w:r>
            <w:r w:rsidR="00B517E5">
              <w:rPr>
                <w:noProof/>
                <w:webHidden/>
              </w:rPr>
              <w:fldChar w:fldCharType="begin"/>
            </w:r>
            <w:r w:rsidR="00B517E5">
              <w:rPr>
                <w:noProof/>
                <w:webHidden/>
              </w:rPr>
              <w:instrText xml:space="preserve"> PAGEREF _Toc122613016 \h </w:instrText>
            </w:r>
            <w:r w:rsidR="00B517E5">
              <w:rPr>
                <w:noProof/>
                <w:webHidden/>
              </w:rPr>
            </w:r>
            <w:r w:rsidR="00B517E5">
              <w:rPr>
                <w:noProof/>
                <w:webHidden/>
              </w:rPr>
              <w:fldChar w:fldCharType="separate"/>
            </w:r>
            <w:r w:rsidR="00B517E5">
              <w:rPr>
                <w:noProof/>
                <w:webHidden/>
              </w:rPr>
              <w:t>21</w:t>
            </w:r>
            <w:r w:rsidR="00B517E5">
              <w:rPr>
                <w:noProof/>
                <w:webHidden/>
              </w:rPr>
              <w:fldChar w:fldCharType="end"/>
            </w:r>
          </w:hyperlink>
        </w:p>
        <w:p w14:paraId="7159ED02" w14:textId="0E4C2782" w:rsidR="00B517E5" w:rsidRDefault="00072184">
          <w:pPr>
            <w:pStyle w:val="TOC1"/>
            <w:tabs>
              <w:tab w:val="right" w:leader="dot" w:pos="9350"/>
            </w:tabs>
            <w:rPr>
              <w:rFonts w:eastAsiaTheme="minorEastAsia"/>
              <w:noProof/>
            </w:rPr>
          </w:pPr>
          <w:hyperlink w:anchor="_Toc122613017" w:history="1">
            <w:r w:rsidR="00B517E5" w:rsidRPr="00634D5D">
              <w:rPr>
                <w:rStyle w:val="Hyperlink"/>
                <w:rFonts w:ascii="Sylfaen" w:eastAsiaTheme="majorEastAsia" w:hAnsi="Sylfaen" w:cstheme="minorHAnsi"/>
                <w:b/>
                <w:noProof/>
                <w:lang w:val="ka-GE"/>
              </w:rPr>
              <w:t>სტრატეგიის განხორციელება</w:t>
            </w:r>
            <w:r w:rsidR="00B517E5">
              <w:rPr>
                <w:noProof/>
                <w:webHidden/>
              </w:rPr>
              <w:tab/>
            </w:r>
            <w:r w:rsidR="00B517E5">
              <w:rPr>
                <w:noProof/>
                <w:webHidden/>
              </w:rPr>
              <w:fldChar w:fldCharType="begin"/>
            </w:r>
            <w:r w:rsidR="00B517E5">
              <w:rPr>
                <w:noProof/>
                <w:webHidden/>
              </w:rPr>
              <w:instrText xml:space="preserve"> PAGEREF _Toc122613017 \h </w:instrText>
            </w:r>
            <w:r w:rsidR="00B517E5">
              <w:rPr>
                <w:noProof/>
                <w:webHidden/>
              </w:rPr>
            </w:r>
            <w:r w:rsidR="00B517E5">
              <w:rPr>
                <w:noProof/>
                <w:webHidden/>
              </w:rPr>
              <w:fldChar w:fldCharType="separate"/>
            </w:r>
            <w:r w:rsidR="00B517E5">
              <w:rPr>
                <w:noProof/>
                <w:webHidden/>
              </w:rPr>
              <w:t>22</w:t>
            </w:r>
            <w:r w:rsidR="00B517E5">
              <w:rPr>
                <w:noProof/>
                <w:webHidden/>
              </w:rPr>
              <w:fldChar w:fldCharType="end"/>
            </w:r>
          </w:hyperlink>
        </w:p>
        <w:p w14:paraId="21E65765" w14:textId="63180B56" w:rsidR="00B517E5" w:rsidRDefault="00072184">
          <w:pPr>
            <w:pStyle w:val="TOC1"/>
            <w:tabs>
              <w:tab w:val="right" w:leader="dot" w:pos="9350"/>
            </w:tabs>
            <w:rPr>
              <w:rFonts w:eastAsiaTheme="minorEastAsia"/>
              <w:noProof/>
            </w:rPr>
          </w:pPr>
          <w:hyperlink w:anchor="_Toc122613018" w:history="1">
            <w:r w:rsidR="00B517E5" w:rsidRPr="00634D5D">
              <w:rPr>
                <w:rStyle w:val="Hyperlink"/>
                <w:rFonts w:ascii="Sylfaen" w:eastAsiaTheme="majorEastAsia" w:hAnsi="Sylfaen" w:cstheme="minorHAnsi"/>
                <w:b/>
                <w:noProof/>
                <w:lang w:val="ka-GE"/>
              </w:rPr>
              <w:t>მონიტორინგი და შეფასება</w:t>
            </w:r>
            <w:r w:rsidR="00B517E5">
              <w:rPr>
                <w:noProof/>
                <w:webHidden/>
              </w:rPr>
              <w:tab/>
            </w:r>
            <w:r w:rsidR="00B517E5">
              <w:rPr>
                <w:noProof/>
                <w:webHidden/>
              </w:rPr>
              <w:fldChar w:fldCharType="begin"/>
            </w:r>
            <w:r w:rsidR="00B517E5">
              <w:rPr>
                <w:noProof/>
                <w:webHidden/>
              </w:rPr>
              <w:instrText xml:space="preserve"> PAGEREF _Toc122613018 \h </w:instrText>
            </w:r>
            <w:r w:rsidR="00B517E5">
              <w:rPr>
                <w:noProof/>
                <w:webHidden/>
              </w:rPr>
            </w:r>
            <w:r w:rsidR="00B517E5">
              <w:rPr>
                <w:noProof/>
                <w:webHidden/>
              </w:rPr>
              <w:fldChar w:fldCharType="separate"/>
            </w:r>
            <w:r w:rsidR="00B517E5">
              <w:rPr>
                <w:noProof/>
                <w:webHidden/>
              </w:rPr>
              <w:t>23</w:t>
            </w:r>
            <w:r w:rsidR="00B517E5">
              <w:rPr>
                <w:noProof/>
                <w:webHidden/>
              </w:rPr>
              <w:fldChar w:fldCharType="end"/>
            </w:r>
          </w:hyperlink>
        </w:p>
        <w:p w14:paraId="1CB3864D" w14:textId="1E421642" w:rsidR="00B517E5" w:rsidRDefault="00072184">
          <w:pPr>
            <w:pStyle w:val="TOC1"/>
            <w:tabs>
              <w:tab w:val="right" w:leader="dot" w:pos="9350"/>
            </w:tabs>
            <w:rPr>
              <w:rFonts w:eastAsiaTheme="minorEastAsia"/>
              <w:noProof/>
            </w:rPr>
          </w:pPr>
          <w:hyperlink w:anchor="_Toc122613019" w:history="1">
            <w:r w:rsidR="00B517E5" w:rsidRPr="00634D5D">
              <w:rPr>
                <w:rStyle w:val="Hyperlink"/>
                <w:rFonts w:ascii="Sylfaen" w:eastAsiaTheme="majorEastAsia" w:hAnsi="Sylfaen" w:cstheme="minorHAnsi"/>
                <w:b/>
                <w:noProof/>
                <w:lang w:val="ka-GE"/>
              </w:rPr>
              <w:t>დანართი 1: გამოყენებული ლიტერატურა</w:t>
            </w:r>
            <w:r w:rsidR="00B517E5">
              <w:rPr>
                <w:noProof/>
                <w:webHidden/>
              </w:rPr>
              <w:tab/>
            </w:r>
            <w:r w:rsidR="00B517E5">
              <w:rPr>
                <w:noProof/>
                <w:webHidden/>
              </w:rPr>
              <w:fldChar w:fldCharType="begin"/>
            </w:r>
            <w:r w:rsidR="00B517E5">
              <w:rPr>
                <w:noProof/>
                <w:webHidden/>
              </w:rPr>
              <w:instrText xml:space="preserve"> PAGEREF _Toc122613019 \h </w:instrText>
            </w:r>
            <w:r w:rsidR="00B517E5">
              <w:rPr>
                <w:noProof/>
                <w:webHidden/>
              </w:rPr>
            </w:r>
            <w:r w:rsidR="00B517E5">
              <w:rPr>
                <w:noProof/>
                <w:webHidden/>
              </w:rPr>
              <w:fldChar w:fldCharType="separate"/>
            </w:r>
            <w:r w:rsidR="00B517E5">
              <w:rPr>
                <w:noProof/>
                <w:webHidden/>
              </w:rPr>
              <w:t>24</w:t>
            </w:r>
            <w:r w:rsidR="00B517E5">
              <w:rPr>
                <w:noProof/>
                <w:webHidden/>
              </w:rPr>
              <w:fldChar w:fldCharType="end"/>
            </w:r>
          </w:hyperlink>
        </w:p>
        <w:p w14:paraId="6876F1B5" w14:textId="3987C611" w:rsidR="000B4FD7" w:rsidRPr="008B1498" w:rsidRDefault="000B4FD7">
          <w:pPr>
            <w:rPr>
              <w:rFonts w:ascii="Sylfaen" w:hAnsi="Sylfaen"/>
              <w:lang w:val="ka-GE"/>
            </w:rPr>
          </w:pPr>
          <w:r w:rsidRPr="008B1498">
            <w:rPr>
              <w:rFonts w:ascii="Sylfaen" w:hAnsi="Sylfaen"/>
              <w:b/>
              <w:bCs/>
              <w:noProof/>
              <w:lang w:val="ka-GE"/>
            </w:rPr>
            <w:fldChar w:fldCharType="end"/>
          </w:r>
        </w:p>
      </w:sdtContent>
    </w:sdt>
    <w:p w14:paraId="5CF80206" w14:textId="77777777" w:rsidR="000B4FD7" w:rsidRPr="008B1498" w:rsidRDefault="000B4FD7">
      <w:pPr>
        <w:rPr>
          <w:rFonts w:ascii="Sylfaen" w:eastAsiaTheme="majorEastAsia" w:hAnsi="Sylfaen" w:cstheme="minorHAnsi"/>
          <w:color w:val="00234F"/>
          <w:sz w:val="28"/>
          <w:szCs w:val="32"/>
          <w:u w:val="single" w:color="DFD723"/>
          <w:lang w:val="ka-GE"/>
        </w:rPr>
      </w:pPr>
      <w:r w:rsidRPr="008B1498">
        <w:rPr>
          <w:rFonts w:ascii="Sylfaen" w:eastAsiaTheme="majorEastAsia" w:hAnsi="Sylfaen" w:cstheme="minorHAnsi"/>
          <w:color w:val="00234F"/>
          <w:sz w:val="28"/>
          <w:szCs w:val="32"/>
          <w:u w:val="single" w:color="DFD723"/>
          <w:lang w:val="ka-GE"/>
        </w:rPr>
        <w:br w:type="page"/>
      </w:r>
    </w:p>
    <w:p w14:paraId="32849B0B" w14:textId="52284486" w:rsidR="007276BE" w:rsidRPr="007276BE" w:rsidRDefault="00374CF6" w:rsidP="007276BE">
      <w:pPr>
        <w:pStyle w:val="Default"/>
        <w:spacing w:before="120" w:after="120"/>
        <w:jc w:val="both"/>
        <w:outlineLvl w:val="0"/>
        <w:rPr>
          <w:rFonts w:ascii="Sylfaen" w:eastAsiaTheme="majorEastAsia" w:hAnsi="Sylfaen" w:cstheme="minorHAnsi"/>
          <w:b/>
          <w:color w:val="00234F"/>
          <w:sz w:val="28"/>
          <w:szCs w:val="32"/>
          <w:lang w:val="ka-GE"/>
        </w:rPr>
      </w:pPr>
      <w:bookmarkStart w:id="1" w:name="_Toc122613007"/>
      <w:r w:rsidRPr="008B1498">
        <w:rPr>
          <w:rFonts w:ascii="Sylfaen" w:eastAsiaTheme="majorEastAsia" w:hAnsi="Sylfaen" w:cstheme="minorHAnsi"/>
          <w:b/>
          <w:color w:val="00234F"/>
          <w:sz w:val="28"/>
          <w:szCs w:val="32"/>
          <w:lang w:val="ka-GE"/>
        </w:rPr>
        <w:lastRenderedPageBreak/>
        <w:t>შესავალი</w:t>
      </w:r>
      <w:bookmarkStart w:id="2" w:name="_Hlk79067191"/>
      <w:bookmarkEnd w:id="1"/>
    </w:p>
    <w:p w14:paraId="300E2E3B" w14:textId="601A4446" w:rsidR="007276BE" w:rsidRDefault="007276BE" w:rsidP="007276BE">
      <w:pPr>
        <w:pStyle w:val="Default"/>
        <w:spacing w:before="120" w:after="120"/>
        <w:jc w:val="both"/>
        <w:rPr>
          <w:rFonts w:ascii="Sylfaen" w:hAnsi="Sylfaen" w:cstheme="minorHAnsi"/>
          <w:color w:val="auto"/>
          <w:sz w:val="22"/>
          <w:szCs w:val="22"/>
          <w:lang w:val="ka-GE"/>
        </w:rPr>
      </w:pPr>
      <w:r w:rsidRPr="008B1498">
        <w:rPr>
          <w:rFonts w:ascii="Sylfaen" w:hAnsi="Sylfaen" w:cstheme="minorHAnsi"/>
          <w:color w:val="auto"/>
          <w:sz w:val="22"/>
          <w:szCs w:val="22"/>
          <w:lang w:val="ka-GE"/>
        </w:rPr>
        <w:t xml:space="preserve">ქუთაისის მუნიციპალიტეტის გენდერული თანასწორობის საბჭოს (შემდგომში - საბჭოს) პოლიტიკის დოკუმენტი </w:t>
      </w:r>
      <w:r>
        <w:rPr>
          <w:rFonts w:ascii="Sylfaen" w:hAnsi="Sylfaen" w:cstheme="minorHAnsi"/>
          <w:color w:val="auto"/>
          <w:sz w:val="22"/>
          <w:szCs w:val="22"/>
        </w:rPr>
        <w:t xml:space="preserve"> </w:t>
      </w:r>
      <w:r w:rsidR="00BC07B6">
        <w:rPr>
          <w:rFonts w:ascii="Sylfaen" w:hAnsi="Sylfaen" w:cstheme="minorHAnsi"/>
          <w:color w:val="auto"/>
          <w:sz w:val="22"/>
          <w:szCs w:val="22"/>
          <w:lang w:val="ka-GE"/>
        </w:rPr>
        <w:t>მოიცავს</w:t>
      </w:r>
      <w:r>
        <w:rPr>
          <w:rFonts w:ascii="Sylfaen" w:hAnsi="Sylfaen" w:cstheme="minorHAnsi"/>
          <w:color w:val="auto"/>
          <w:sz w:val="22"/>
          <w:szCs w:val="22"/>
        </w:rPr>
        <w:t xml:space="preserve"> </w:t>
      </w:r>
      <w:r>
        <w:rPr>
          <w:rFonts w:ascii="Sylfaen" w:hAnsi="Sylfaen" w:cstheme="minorHAnsi"/>
          <w:color w:val="auto"/>
          <w:sz w:val="22"/>
          <w:szCs w:val="22"/>
          <w:lang w:val="ka-GE"/>
        </w:rPr>
        <w:t>სიტუაციური შეფასების ანგარი</w:t>
      </w:r>
      <w:r w:rsidR="00BC07B6">
        <w:rPr>
          <w:rFonts w:ascii="Sylfaen" w:hAnsi="Sylfaen" w:cstheme="minorHAnsi"/>
          <w:color w:val="auto"/>
          <w:sz w:val="22"/>
          <w:szCs w:val="22"/>
          <w:lang w:val="ka-GE"/>
        </w:rPr>
        <w:t>შს</w:t>
      </w:r>
      <w:r>
        <w:rPr>
          <w:rFonts w:ascii="Sylfaen" w:hAnsi="Sylfaen" w:cstheme="minorHAnsi"/>
          <w:color w:val="auto"/>
          <w:sz w:val="22"/>
          <w:szCs w:val="22"/>
          <w:lang w:val="ka-GE"/>
        </w:rPr>
        <w:t>, გენდერული პოლიტიკის ხედვა/მისია</w:t>
      </w:r>
      <w:r w:rsidR="00BC07B6">
        <w:rPr>
          <w:rFonts w:ascii="Sylfaen" w:hAnsi="Sylfaen" w:cstheme="minorHAnsi"/>
          <w:color w:val="auto"/>
          <w:sz w:val="22"/>
          <w:szCs w:val="22"/>
          <w:lang w:val="ka-GE"/>
        </w:rPr>
        <w:t>ს</w:t>
      </w:r>
      <w:r>
        <w:rPr>
          <w:rFonts w:ascii="Sylfaen" w:hAnsi="Sylfaen" w:cstheme="minorHAnsi"/>
          <w:color w:val="auto"/>
          <w:sz w:val="22"/>
          <w:szCs w:val="22"/>
          <w:lang w:val="ka-GE"/>
        </w:rPr>
        <w:t xml:space="preserve">, </w:t>
      </w:r>
      <w:r w:rsidRPr="008B1498">
        <w:rPr>
          <w:rFonts w:ascii="Sylfaen" w:hAnsi="Sylfaen" w:cstheme="minorHAnsi"/>
          <w:color w:val="auto"/>
          <w:sz w:val="22"/>
          <w:szCs w:val="22"/>
          <w:lang w:val="ka-GE"/>
        </w:rPr>
        <w:t>სტრატეგია</w:t>
      </w:r>
      <w:r w:rsidR="00BC07B6">
        <w:rPr>
          <w:rFonts w:ascii="Sylfaen" w:hAnsi="Sylfaen" w:cstheme="minorHAnsi"/>
          <w:color w:val="auto"/>
          <w:sz w:val="22"/>
          <w:szCs w:val="22"/>
          <w:lang w:val="ka-GE"/>
        </w:rPr>
        <w:t>სა</w:t>
      </w:r>
      <w:r w:rsidRPr="008B1498">
        <w:rPr>
          <w:rFonts w:ascii="Sylfaen" w:hAnsi="Sylfaen" w:cstheme="minorHAnsi"/>
          <w:color w:val="auto"/>
          <w:sz w:val="22"/>
          <w:szCs w:val="22"/>
          <w:lang w:val="ka-GE"/>
        </w:rPr>
        <w:t xml:space="preserve"> </w:t>
      </w:r>
      <w:r>
        <w:rPr>
          <w:rFonts w:ascii="Sylfaen" w:hAnsi="Sylfaen" w:cstheme="minorHAnsi"/>
          <w:color w:val="auto"/>
          <w:sz w:val="22"/>
          <w:szCs w:val="22"/>
          <w:lang w:val="ka-GE"/>
        </w:rPr>
        <w:t xml:space="preserve"> და სამოქმედო გეგმა</w:t>
      </w:r>
      <w:r w:rsidR="00BC07B6">
        <w:rPr>
          <w:rFonts w:ascii="Sylfaen" w:hAnsi="Sylfaen" w:cstheme="minorHAnsi"/>
          <w:color w:val="auto"/>
          <w:sz w:val="22"/>
          <w:szCs w:val="22"/>
          <w:lang w:val="ka-GE"/>
        </w:rPr>
        <w:t>ს</w:t>
      </w:r>
      <w:r>
        <w:rPr>
          <w:rFonts w:ascii="Sylfaen" w:hAnsi="Sylfaen" w:cstheme="minorHAnsi"/>
          <w:color w:val="auto"/>
          <w:sz w:val="22"/>
          <w:szCs w:val="22"/>
          <w:lang w:val="ka-GE"/>
        </w:rPr>
        <w:t xml:space="preserve"> (იხ. დანართი #1)</w:t>
      </w:r>
      <w:r>
        <w:rPr>
          <w:rStyle w:val="FootnoteReference"/>
          <w:rFonts w:ascii="Sylfaen" w:hAnsi="Sylfaen" w:cstheme="minorHAnsi"/>
          <w:color w:val="auto"/>
          <w:sz w:val="22"/>
          <w:szCs w:val="22"/>
          <w:lang w:val="ka-GE"/>
        </w:rPr>
        <w:footnoteReference w:id="1"/>
      </w:r>
      <w:r>
        <w:rPr>
          <w:rFonts w:ascii="Sylfaen" w:hAnsi="Sylfaen" w:cstheme="minorHAnsi"/>
          <w:color w:val="auto"/>
          <w:sz w:val="22"/>
          <w:szCs w:val="22"/>
          <w:lang w:val="ka-GE"/>
        </w:rPr>
        <w:t xml:space="preserve"> </w:t>
      </w:r>
      <w:r w:rsidR="00BC07B6">
        <w:rPr>
          <w:rFonts w:ascii="Sylfaen" w:hAnsi="Sylfaen" w:cstheme="minorHAnsi"/>
          <w:color w:val="auto"/>
          <w:sz w:val="22"/>
          <w:szCs w:val="22"/>
          <w:lang w:val="ka-GE"/>
        </w:rPr>
        <w:t xml:space="preserve">რომელიც </w:t>
      </w:r>
      <w:r w:rsidRPr="008B1498">
        <w:rPr>
          <w:rFonts w:ascii="Sylfaen" w:hAnsi="Sylfaen" w:cstheme="minorHAnsi"/>
          <w:color w:val="auto"/>
          <w:sz w:val="22"/>
          <w:szCs w:val="22"/>
          <w:lang w:val="ka-GE"/>
        </w:rPr>
        <w:t>წარმოადგენს ჩარჩო დოკუმენტ</w:t>
      </w:r>
      <w:r w:rsidR="00BC07B6">
        <w:rPr>
          <w:rFonts w:ascii="Sylfaen" w:hAnsi="Sylfaen" w:cstheme="minorHAnsi"/>
          <w:color w:val="auto"/>
          <w:sz w:val="22"/>
          <w:szCs w:val="22"/>
          <w:lang w:val="ka-GE"/>
        </w:rPr>
        <w:t xml:space="preserve">ებს და </w:t>
      </w:r>
      <w:r w:rsidRPr="008B1498">
        <w:rPr>
          <w:rFonts w:ascii="Sylfaen" w:hAnsi="Sylfaen" w:cstheme="minorHAnsi"/>
          <w:color w:val="auto"/>
          <w:sz w:val="22"/>
          <w:szCs w:val="22"/>
          <w:lang w:val="ka-GE"/>
        </w:rPr>
        <w:t>რომ</w:t>
      </w:r>
      <w:r w:rsidR="00BC07B6">
        <w:rPr>
          <w:rFonts w:ascii="Sylfaen" w:hAnsi="Sylfaen" w:cstheme="minorHAnsi"/>
          <w:color w:val="auto"/>
          <w:sz w:val="22"/>
          <w:szCs w:val="22"/>
          <w:lang w:val="ka-GE"/>
        </w:rPr>
        <w:t xml:space="preserve">ელთა </w:t>
      </w:r>
      <w:r w:rsidRPr="008B1498">
        <w:rPr>
          <w:rFonts w:ascii="Sylfaen" w:hAnsi="Sylfaen" w:cstheme="minorHAnsi"/>
          <w:color w:val="auto"/>
          <w:sz w:val="22"/>
          <w:szCs w:val="22"/>
          <w:lang w:val="ka-GE"/>
        </w:rPr>
        <w:t xml:space="preserve">მიზანია საბჭოს ძირითადი საქმიანობის ეფექტურობის გაზრდა და </w:t>
      </w:r>
      <w:r>
        <w:rPr>
          <w:rFonts w:ascii="Sylfaen" w:hAnsi="Sylfaen" w:cstheme="minorHAnsi"/>
          <w:color w:val="auto"/>
          <w:sz w:val="22"/>
          <w:szCs w:val="22"/>
          <w:lang w:val="ka-GE"/>
        </w:rPr>
        <w:t xml:space="preserve">საბჭოს როგორც </w:t>
      </w:r>
      <w:r w:rsidRPr="008B1498">
        <w:rPr>
          <w:rFonts w:ascii="Sylfaen" w:hAnsi="Sylfaen" w:cstheme="minorHAnsi"/>
          <w:color w:val="auto"/>
          <w:sz w:val="22"/>
          <w:szCs w:val="22"/>
          <w:lang w:val="ka-GE"/>
        </w:rPr>
        <w:t>ძლიერი ინსტიტუციის ჩამოყალიბება.</w:t>
      </w:r>
    </w:p>
    <w:p w14:paraId="2B104927" w14:textId="268EC8A5" w:rsidR="007276BE" w:rsidRDefault="004D1087" w:rsidP="007276BE">
      <w:pPr>
        <w:pStyle w:val="Default"/>
        <w:spacing w:before="120" w:after="120"/>
        <w:jc w:val="both"/>
        <w:rPr>
          <w:rFonts w:ascii="Sylfaen" w:hAnsi="Sylfaen" w:cstheme="minorHAnsi"/>
          <w:color w:val="auto"/>
          <w:sz w:val="22"/>
          <w:szCs w:val="22"/>
          <w:lang w:val="ka-GE"/>
        </w:rPr>
      </w:pPr>
      <w:r>
        <w:rPr>
          <w:rFonts w:ascii="Sylfaen" w:hAnsi="Sylfaen" w:cstheme="minorHAnsi"/>
          <w:color w:val="auto"/>
          <w:sz w:val="22"/>
          <w:szCs w:val="22"/>
          <w:lang w:val="ka-GE"/>
        </w:rPr>
        <w:t xml:space="preserve">ქუთაისის მუნიციპალიტეტის გენდერული თანასწორობის საბჭოს პოლიტიკის დოკუმენტის საფუძველზე შეიქმნა </w:t>
      </w:r>
      <w:r w:rsidR="00CA0C4D">
        <w:rPr>
          <w:rFonts w:ascii="Sylfaen" w:hAnsi="Sylfaen" w:cstheme="minorHAnsi"/>
          <w:color w:val="auto"/>
          <w:sz w:val="22"/>
          <w:szCs w:val="22"/>
          <w:lang w:val="ka-GE"/>
        </w:rPr>
        <w:t xml:space="preserve"> გენდერული თანასწორობის </w:t>
      </w:r>
      <w:r>
        <w:rPr>
          <w:rFonts w:ascii="Sylfaen" w:hAnsi="Sylfaen" w:cstheme="minorHAnsi"/>
          <w:color w:val="auto"/>
          <w:sz w:val="22"/>
          <w:szCs w:val="22"/>
          <w:lang w:val="ka-GE"/>
        </w:rPr>
        <w:t xml:space="preserve">საბჭოს სტრატეგია, რომელშიც </w:t>
      </w:r>
      <w:r w:rsidR="007276BE">
        <w:rPr>
          <w:rFonts w:ascii="Sylfaen" w:hAnsi="Sylfaen" w:cstheme="minorHAnsi"/>
          <w:color w:val="auto"/>
          <w:sz w:val="22"/>
          <w:szCs w:val="22"/>
          <w:lang w:val="ka-GE"/>
        </w:rPr>
        <w:t>წარმოდგენილი</w:t>
      </w:r>
      <w:r>
        <w:rPr>
          <w:rFonts w:ascii="Sylfaen" w:hAnsi="Sylfaen" w:cstheme="minorHAnsi"/>
          <w:color w:val="auto"/>
          <w:sz w:val="22"/>
          <w:szCs w:val="22"/>
          <w:lang w:val="ka-GE"/>
        </w:rPr>
        <w:t xml:space="preserve"> </w:t>
      </w:r>
      <w:r w:rsidR="007276BE">
        <w:rPr>
          <w:rFonts w:ascii="Sylfaen" w:hAnsi="Sylfaen" w:cstheme="minorHAnsi"/>
          <w:color w:val="auto"/>
          <w:sz w:val="22"/>
          <w:szCs w:val="22"/>
          <w:lang w:val="ka-GE"/>
        </w:rPr>
        <w:t xml:space="preserve">მიზანი და ამოცანები, </w:t>
      </w:r>
      <w:r w:rsidR="007276BE" w:rsidRPr="008B1498">
        <w:rPr>
          <w:rFonts w:ascii="Sylfaen" w:hAnsi="Sylfaen" w:cstheme="minorHAnsi"/>
          <w:color w:val="auto"/>
          <w:sz w:val="22"/>
          <w:szCs w:val="22"/>
          <w:lang w:val="ka-GE"/>
        </w:rPr>
        <w:t xml:space="preserve">თანხვედრაშია </w:t>
      </w:r>
      <w:r>
        <w:rPr>
          <w:rFonts w:ascii="Sylfaen" w:hAnsi="Sylfaen" w:cstheme="minorHAnsi"/>
          <w:color w:val="auto"/>
          <w:sz w:val="22"/>
          <w:szCs w:val="22"/>
          <w:lang w:val="ka-GE"/>
        </w:rPr>
        <w:t xml:space="preserve">გენდერული თანასწორობის პოლიტიკის დოკუმენტის მისიასა და ხედვასთან და </w:t>
      </w:r>
      <w:r w:rsidR="007276BE" w:rsidRPr="008B1498">
        <w:rPr>
          <w:rFonts w:ascii="Sylfaen" w:hAnsi="Sylfaen" w:cstheme="minorHAnsi"/>
          <w:color w:val="auto"/>
          <w:sz w:val="22"/>
          <w:szCs w:val="22"/>
          <w:lang w:val="ka-GE"/>
        </w:rPr>
        <w:t>საბჭოს</w:t>
      </w:r>
      <w:r w:rsidR="007276BE">
        <w:rPr>
          <w:rFonts w:ascii="Sylfaen" w:hAnsi="Sylfaen" w:cstheme="minorHAnsi"/>
          <w:color w:val="auto"/>
          <w:sz w:val="22"/>
          <w:szCs w:val="22"/>
          <w:lang w:val="ka-GE"/>
        </w:rPr>
        <w:t xml:space="preserve"> კანონმდებლობით განსაზღვრულ</w:t>
      </w:r>
      <w:r w:rsidR="007276BE" w:rsidRPr="008B1498">
        <w:rPr>
          <w:rFonts w:ascii="Sylfaen" w:hAnsi="Sylfaen" w:cstheme="minorHAnsi"/>
          <w:color w:val="auto"/>
          <w:sz w:val="22"/>
          <w:szCs w:val="22"/>
          <w:lang w:val="ka-GE"/>
        </w:rPr>
        <w:t xml:space="preserve"> </w:t>
      </w:r>
      <w:r w:rsidR="007276BE">
        <w:rPr>
          <w:rFonts w:ascii="Sylfaen" w:hAnsi="Sylfaen" w:cstheme="minorHAnsi"/>
          <w:color w:val="auto"/>
          <w:sz w:val="22"/>
          <w:szCs w:val="22"/>
          <w:lang w:val="ka-GE"/>
        </w:rPr>
        <w:t xml:space="preserve">ძირითად მიზანთან: ქუთაისის მუნიციპალიტეტში გენდერული თანასწორობის პოლიტიკის უზრუნველყოფა  და მისი აღსრულების მონიტორინგი. </w:t>
      </w:r>
      <w:r w:rsidR="006F107B">
        <w:rPr>
          <w:rFonts w:ascii="Sylfaen" w:hAnsi="Sylfaen" w:cstheme="minorHAnsi"/>
          <w:color w:val="auto"/>
          <w:sz w:val="22"/>
          <w:szCs w:val="22"/>
          <w:lang w:val="ka-GE"/>
        </w:rPr>
        <w:t xml:space="preserve">ინსტიტუციური მდგრადობისთვის, სტრატეგია მოიცავს 2023-2028 წლებს, </w:t>
      </w:r>
      <w:r w:rsidR="006F107B" w:rsidRPr="006F107B">
        <w:rPr>
          <w:rFonts w:ascii="Sylfaen" w:hAnsi="Sylfaen" w:cstheme="minorHAnsi"/>
          <w:color w:val="auto"/>
          <w:sz w:val="22"/>
          <w:szCs w:val="22"/>
          <w:lang w:val="ka-GE"/>
        </w:rPr>
        <w:t>2025 წელს გადახედვის მექანიზმით</w:t>
      </w:r>
      <w:r w:rsidR="006F107B">
        <w:rPr>
          <w:rFonts w:ascii="Sylfaen" w:hAnsi="Sylfaen" w:cstheme="minorHAnsi"/>
          <w:color w:val="auto"/>
          <w:sz w:val="22"/>
          <w:szCs w:val="22"/>
          <w:lang w:val="ka-GE"/>
        </w:rPr>
        <w:t>.</w:t>
      </w:r>
    </w:p>
    <w:p w14:paraId="25A85102" w14:textId="03E9B20E" w:rsidR="00374CF6" w:rsidRPr="008B1498" w:rsidRDefault="006F107B" w:rsidP="007276BE">
      <w:pPr>
        <w:pStyle w:val="Default"/>
        <w:spacing w:before="120" w:after="120"/>
        <w:jc w:val="both"/>
        <w:rPr>
          <w:rFonts w:ascii="Sylfaen" w:hAnsi="Sylfaen" w:cstheme="minorHAnsi"/>
          <w:color w:val="auto"/>
          <w:sz w:val="22"/>
          <w:szCs w:val="22"/>
          <w:lang w:val="ka-GE"/>
        </w:rPr>
      </w:pPr>
      <w:r w:rsidRPr="006F107B">
        <w:rPr>
          <w:rFonts w:ascii="Sylfaen" w:hAnsi="Sylfaen" w:cstheme="minorHAnsi"/>
          <w:color w:val="auto"/>
          <w:sz w:val="22"/>
          <w:szCs w:val="22"/>
          <w:lang w:val="ka-GE"/>
        </w:rPr>
        <w:t>წინამდებარე დოკუმენტი შექმნილია საარჩევნო სისტემების საერთაშორისო ფონდი საქართველოს (IFES)  პროექტის ფარგლებში, ამერიკის შეერთებული შტატების საერთაშორისო განვითარების სააგენტოს USAID -ის ფინანსური მხარდაჭერით.</w:t>
      </w:r>
      <w:r w:rsidR="00374CF6" w:rsidRPr="008B1498">
        <w:rPr>
          <w:rFonts w:ascii="Sylfaen" w:eastAsiaTheme="majorEastAsia" w:hAnsi="Sylfaen" w:cstheme="minorHAnsi"/>
          <w:color w:val="00234F"/>
          <w:sz w:val="28"/>
          <w:szCs w:val="32"/>
          <w:u w:val="single" w:color="DFD723"/>
          <w:lang w:val="ka-GE"/>
        </w:rPr>
        <w:br w:type="page"/>
      </w:r>
    </w:p>
    <w:p w14:paraId="2BDF8832" w14:textId="07ECE20A" w:rsidR="000F2972" w:rsidRPr="008B1498" w:rsidRDefault="00020A67" w:rsidP="000B4FD7">
      <w:pPr>
        <w:pStyle w:val="Default"/>
        <w:spacing w:before="120" w:after="120"/>
        <w:jc w:val="both"/>
        <w:outlineLvl w:val="0"/>
        <w:rPr>
          <w:rFonts w:ascii="Sylfaen" w:eastAsiaTheme="majorEastAsia" w:hAnsi="Sylfaen" w:cstheme="minorHAnsi"/>
          <w:b/>
          <w:color w:val="00234F"/>
          <w:sz w:val="28"/>
          <w:szCs w:val="32"/>
          <w:lang w:val="ka-GE"/>
        </w:rPr>
      </w:pPr>
      <w:bookmarkStart w:id="3" w:name="_Toc122613008"/>
      <w:bookmarkEnd w:id="2"/>
      <w:r w:rsidRPr="008B1498">
        <w:rPr>
          <w:rFonts w:ascii="Sylfaen" w:eastAsiaTheme="majorEastAsia" w:hAnsi="Sylfaen" w:cstheme="minorHAnsi"/>
          <w:b/>
          <w:color w:val="00234F"/>
          <w:sz w:val="28"/>
          <w:szCs w:val="32"/>
          <w:lang w:val="ka-GE"/>
        </w:rPr>
        <w:lastRenderedPageBreak/>
        <w:t>მეთოდოლოგია</w:t>
      </w:r>
      <w:bookmarkEnd w:id="3"/>
    </w:p>
    <w:p w14:paraId="36BD6556" w14:textId="082970B6" w:rsidR="001D1B16" w:rsidRDefault="001D1B16" w:rsidP="008A7778">
      <w:pPr>
        <w:spacing w:before="120" w:after="120"/>
        <w:jc w:val="both"/>
        <w:rPr>
          <w:rFonts w:ascii="Sylfaen" w:hAnsi="Sylfaen" w:cstheme="minorHAnsi"/>
          <w:lang w:val="ka-GE"/>
        </w:rPr>
      </w:pPr>
    </w:p>
    <w:p w14:paraId="38D5B848" w14:textId="08133E83" w:rsidR="001D1B16" w:rsidRDefault="001D1B16" w:rsidP="008A7778">
      <w:pPr>
        <w:spacing w:before="120" w:after="120"/>
        <w:jc w:val="both"/>
        <w:rPr>
          <w:rFonts w:ascii="Sylfaen" w:hAnsi="Sylfaen" w:cstheme="minorHAnsi"/>
          <w:lang w:val="ka-GE"/>
        </w:rPr>
      </w:pPr>
      <w:r>
        <w:rPr>
          <w:rFonts w:ascii="Sylfaen" w:hAnsi="Sylfaen" w:cstheme="minorHAnsi"/>
          <w:lang w:val="ka-GE"/>
        </w:rPr>
        <w:t>ქუთაისის მუნიციპალიტეტის გენდერული თანასწორობის საბჭოს სტრატეგიის შემუშავების</w:t>
      </w:r>
      <w:r w:rsidRPr="001D1B16">
        <w:rPr>
          <w:rFonts w:ascii="Sylfaen" w:hAnsi="Sylfaen" w:cstheme="minorHAnsi"/>
          <w:lang w:val="ka-GE"/>
        </w:rPr>
        <w:t xml:space="preserve"> პროცესი მიმდინარეობდა </w:t>
      </w:r>
      <w:r>
        <w:rPr>
          <w:rFonts w:ascii="Sylfaen" w:hAnsi="Sylfaen" w:cstheme="minorHAnsi"/>
          <w:lang w:val="ka-GE"/>
        </w:rPr>
        <w:t xml:space="preserve">საბჭოს </w:t>
      </w:r>
      <w:r w:rsidRPr="001D1B16">
        <w:rPr>
          <w:rFonts w:ascii="Sylfaen" w:hAnsi="Sylfaen" w:cstheme="minorHAnsi"/>
          <w:lang w:val="ka-GE"/>
        </w:rPr>
        <w:t>და საარჩევნო სისტემების საერთაშორისო ფონდის (IFES) მჭიდრო თანამშრომლობით. მხარეთა ერთობლივ პრიორიტეტს პროცესის ინკლუზიურად წარმართვა წარმოადგენდა.</w:t>
      </w:r>
    </w:p>
    <w:p w14:paraId="0402AC38" w14:textId="439C1F8B" w:rsidR="008A7778" w:rsidRPr="008B1498" w:rsidRDefault="006551AE" w:rsidP="008A7778">
      <w:pPr>
        <w:spacing w:before="120" w:after="120"/>
        <w:jc w:val="both"/>
        <w:rPr>
          <w:rFonts w:ascii="Sylfaen" w:hAnsi="Sylfaen" w:cstheme="minorHAnsi"/>
          <w:lang w:val="ka-GE"/>
        </w:rPr>
      </w:pPr>
      <w:r w:rsidRPr="008B1498">
        <w:rPr>
          <w:rFonts w:ascii="Sylfaen" w:hAnsi="Sylfaen" w:cstheme="minorHAnsi"/>
          <w:lang w:val="ka-GE"/>
        </w:rPr>
        <w:t xml:space="preserve">ამ ინიციატივის </w:t>
      </w:r>
      <w:r w:rsidR="008A7778" w:rsidRPr="008B1498">
        <w:rPr>
          <w:rFonts w:ascii="Sylfaen" w:hAnsi="Sylfaen" w:cstheme="minorHAnsi"/>
          <w:lang w:val="ka-GE"/>
        </w:rPr>
        <w:t xml:space="preserve">ფარგლებში შექმნილი დოკუმენტები ხელს შეუწყობს </w:t>
      </w:r>
      <w:r w:rsidRPr="008B1498">
        <w:rPr>
          <w:rFonts w:ascii="Sylfaen" w:hAnsi="Sylfaen" w:cstheme="minorHAnsi"/>
          <w:lang w:val="ka-GE"/>
        </w:rPr>
        <w:t>საბჭოს</w:t>
      </w:r>
      <w:r w:rsidR="008A7778" w:rsidRPr="008B1498">
        <w:rPr>
          <w:rFonts w:ascii="Sylfaen" w:hAnsi="Sylfaen" w:cstheme="minorHAnsi"/>
          <w:lang w:val="ka-GE"/>
        </w:rPr>
        <w:t xml:space="preserve"> ინსტიტუცი</w:t>
      </w:r>
      <w:r w:rsidR="00F9264C" w:rsidRPr="008B1498">
        <w:rPr>
          <w:rFonts w:ascii="Sylfaen" w:hAnsi="Sylfaen" w:cstheme="minorHAnsi"/>
          <w:lang w:val="ka-GE"/>
        </w:rPr>
        <w:t>ურ</w:t>
      </w:r>
      <w:r w:rsidR="008A7778" w:rsidRPr="008B1498">
        <w:rPr>
          <w:rFonts w:ascii="Sylfaen" w:hAnsi="Sylfaen" w:cstheme="minorHAnsi"/>
          <w:lang w:val="ka-GE"/>
        </w:rPr>
        <w:t xml:space="preserve"> განვითარებას, სტრატეგიული დაგეგმვის პროცესის განმტკიცებას და შემდგომი</w:t>
      </w:r>
      <w:r w:rsidR="005040B1">
        <w:rPr>
          <w:rFonts w:ascii="Sylfaen" w:hAnsi="Sylfaen" w:cstheme="minorHAnsi"/>
          <w:lang w:val="ka-GE"/>
        </w:rPr>
        <w:t>,</w:t>
      </w:r>
      <w:r w:rsidR="008A7778" w:rsidRPr="008B1498">
        <w:rPr>
          <w:rFonts w:ascii="Sylfaen" w:hAnsi="Sylfaen" w:cstheme="minorHAnsi"/>
          <w:lang w:val="ka-GE"/>
        </w:rPr>
        <w:t xml:space="preserve"> </w:t>
      </w:r>
      <w:r w:rsidR="00820250" w:rsidRPr="008B1498">
        <w:rPr>
          <w:rFonts w:ascii="Sylfaen" w:hAnsi="Sylfaen" w:cstheme="minorHAnsi"/>
          <w:lang w:val="ka-GE"/>
        </w:rPr>
        <w:t xml:space="preserve">შედეგზე </w:t>
      </w:r>
      <w:r w:rsidR="00940F54">
        <w:rPr>
          <w:rFonts w:ascii="Sylfaen" w:hAnsi="Sylfaen" w:cstheme="minorHAnsi"/>
          <w:lang w:val="ka-GE"/>
        </w:rPr>
        <w:t>ორიენტირებული</w:t>
      </w:r>
      <w:r w:rsidR="005040B1">
        <w:rPr>
          <w:rFonts w:ascii="Sylfaen" w:hAnsi="Sylfaen" w:cstheme="minorHAnsi"/>
          <w:lang w:val="ka-GE"/>
        </w:rPr>
        <w:t>,</w:t>
      </w:r>
      <w:r w:rsidR="00940F54">
        <w:rPr>
          <w:rFonts w:ascii="Sylfaen" w:hAnsi="Sylfaen" w:cstheme="minorHAnsi"/>
          <w:lang w:val="ka-GE"/>
        </w:rPr>
        <w:t xml:space="preserve"> </w:t>
      </w:r>
      <w:r w:rsidR="008A7778" w:rsidRPr="008B1498">
        <w:rPr>
          <w:rFonts w:ascii="Sylfaen" w:hAnsi="Sylfaen" w:cstheme="minorHAnsi"/>
          <w:lang w:val="ka-GE"/>
        </w:rPr>
        <w:t>ნაბიჯების იდენტიფიცირებას.</w:t>
      </w:r>
    </w:p>
    <w:p w14:paraId="7595A580" w14:textId="5C729CF9" w:rsidR="008A7778" w:rsidRPr="008B1498" w:rsidRDefault="008A7778" w:rsidP="008A7778">
      <w:pPr>
        <w:spacing w:before="120" w:after="120"/>
        <w:jc w:val="both"/>
        <w:rPr>
          <w:rFonts w:ascii="Sylfaen" w:hAnsi="Sylfaen" w:cstheme="minorHAnsi"/>
          <w:lang w:val="ka-GE"/>
        </w:rPr>
      </w:pPr>
      <w:r w:rsidRPr="008B1498">
        <w:rPr>
          <w:rFonts w:ascii="Sylfaen" w:hAnsi="Sylfaen" w:cstheme="minorHAnsi"/>
          <w:lang w:val="ka-GE"/>
        </w:rPr>
        <w:t>პროექტის მიზნების მისაღწევად</w:t>
      </w:r>
      <w:r w:rsidR="00CA1522">
        <w:rPr>
          <w:rFonts w:ascii="Sylfaen" w:hAnsi="Sylfaen" w:cstheme="minorHAnsi"/>
          <w:lang w:val="ka-GE"/>
        </w:rPr>
        <w:t xml:space="preserve"> და </w:t>
      </w:r>
      <w:r w:rsidR="00C1284B">
        <w:rPr>
          <w:rFonts w:ascii="Sylfaen" w:hAnsi="Sylfaen" w:cstheme="minorHAnsi"/>
          <w:lang w:val="ka-GE"/>
        </w:rPr>
        <w:t xml:space="preserve">ჩატარებული საჭიროების კვლევის შედეგების ვერიფიკაციის და მათი სტრატეგიასა და სამოქმედო გეგმაში ასახვის </w:t>
      </w:r>
      <w:r w:rsidR="00CA1522">
        <w:rPr>
          <w:rFonts w:ascii="Sylfaen" w:hAnsi="Sylfaen" w:cstheme="minorHAnsi"/>
          <w:lang w:val="ka-GE"/>
        </w:rPr>
        <w:t>საბჭოს სტრატეგიის და სამოქმედო გეგმის განსაზღვრის მიზნით</w:t>
      </w:r>
      <w:r w:rsidR="0033114C" w:rsidRPr="008B1498">
        <w:rPr>
          <w:rFonts w:ascii="Sylfaen" w:hAnsi="Sylfaen" w:cstheme="minorHAnsi"/>
          <w:lang w:val="ka-GE"/>
        </w:rPr>
        <w:t xml:space="preserve">, </w:t>
      </w:r>
      <w:r w:rsidRPr="008B1498">
        <w:rPr>
          <w:rFonts w:ascii="Sylfaen" w:hAnsi="Sylfaen" w:cstheme="minorHAnsi"/>
          <w:lang w:val="ka-GE"/>
        </w:rPr>
        <w:t xml:space="preserve">ჩატარდა </w:t>
      </w:r>
      <w:r w:rsidR="00820250" w:rsidRPr="008B1498">
        <w:rPr>
          <w:rFonts w:ascii="Sylfaen" w:hAnsi="Sylfaen" w:cstheme="minorHAnsi"/>
          <w:lang w:val="ka-GE"/>
        </w:rPr>
        <w:t xml:space="preserve">სამუშაო შეხვედრები, ფოკუს ჯგუფები, ჩაღრმავებული ინტერვიუები და  </w:t>
      </w:r>
      <w:r w:rsidR="00E82F8F" w:rsidRPr="008B1498">
        <w:rPr>
          <w:rFonts w:ascii="Sylfaen" w:hAnsi="Sylfaen" w:cstheme="minorHAnsi"/>
          <w:lang w:val="ka-GE"/>
        </w:rPr>
        <w:t>სემინარები,</w:t>
      </w:r>
      <w:r w:rsidR="00997132">
        <w:rPr>
          <w:rFonts w:ascii="Sylfaen" w:hAnsi="Sylfaen" w:cstheme="minorHAnsi"/>
          <w:lang w:val="ka-GE"/>
        </w:rPr>
        <w:t xml:space="preserve"> სამაგიდე კვლევის ფარგლებში</w:t>
      </w:r>
      <w:r w:rsidR="0033114C" w:rsidRPr="008B1498">
        <w:rPr>
          <w:rFonts w:ascii="Sylfaen" w:hAnsi="Sylfaen" w:cstheme="minorHAnsi"/>
          <w:lang w:val="ka-GE"/>
        </w:rPr>
        <w:t xml:space="preserve"> </w:t>
      </w:r>
      <w:r w:rsidRPr="008B1498">
        <w:rPr>
          <w:rFonts w:ascii="Sylfaen" w:hAnsi="Sylfaen" w:cstheme="minorHAnsi"/>
          <w:lang w:val="ka-GE"/>
        </w:rPr>
        <w:t xml:space="preserve">გაანალიზდა ყველა ის არსებული დოკუმენტი, რომელიც საბჭოს საქმიანობის </w:t>
      </w:r>
      <w:r w:rsidR="00820250" w:rsidRPr="008B1498">
        <w:rPr>
          <w:rFonts w:ascii="Sylfaen" w:hAnsi="Sylfaen" w:cstheme="minorHAnsi"/>
          <w:lang w:val="ka-GE"/>
        </w:rPr>
        <w:t xml:space="preserve">სფეროს არეგულირებს და მის </w:t>
      </w:r>
      <w:r w:rsidRPr="008B1498">
        <w:rPr>
          <w:rFonts w:ascii="Sylfaen" w:hAnsi="Sylfaen" w:cstheme="minorHAnsi"/>
          <w:lang w:val="ka-GE"/>
        </w:rPr>
        <w:t xml:space="preserve">ირგვლივ შეიქმნა. </w:t>
      </w:r>
    </w:p>
    <w:p w14:paraId="6557BF09" w14:textId="43F463CB" w:rsidR="00C27674" w:rsidRDefault="0033114C" w:rsidP="008A7778">
      <w:pPr>
        <w:spacing w:before="120" w:after="120"/>
        <w:jc w:val="both"/>
        <w:rPr>
          <w:rFonts w:ascii="Sylfaen" w:hAnsi="Sylfaen" w:cstheme="minorHAnsi"/>
          <w:lang w:val="ka-GE"/>
        </w:rPr>
      </w:pPr>
      <w:r w:rsidRPr="008B1498">
        <w:rPr>
          <w:rFonts w:ascii="Sylfaen" w:hAnsi="Sylfaen" w:cstheme="minorHAnsi"/>
          <w:lang w:val="ka-GE"/>
        </w:rPr>
        <w:t>სულ ჩატარდა</w:t>
      </w:r>
      <w:r w:rsidR="008A7778" w:rsidRPr="008B1498">
        <w:rPr>
          <w:rFonts w:ascii="Sylfaen" w:hAnsi="Sylfaen" w:cstheme="minorHAnsi"/>
          <w:lang w:val="ka-GE"/>
        </w:rPr>
        <w:t xml:space="preserve"> </w:t>
      </w:r>
      <w:r w:rsidR="00820250" w:rsidRPr="008B1498">
        <w:rPr>
          <w:rFonts w:ascii="Sylfaen" w:hAnsi="Sylfaen" w:cstheme="minorHAnsi"/>
          <w:lang w:val="ka-GE"/>
        </w:rPr>
        <w:t>2</w:t>
      </w:r>
      <w:r w:rsidR="008A7778" w:rsidRPr="008B1498">
        <w:rPr>
          <w:rFonts w:ascii="Sylfaen" w:hAnsi="Sylfaen" w:cstheme="minorHAnsi"/>
          <w:lang w:val="ka-GE"/>
        </w:rPr>
        <w:t xml:space="preserve"> შეხვედრა</w:t>
      </w:r>
      <w:r w:rsidR="00820250" w:rsidRPr="008B1498">
        <w:rPr>
          <w:rFonts w:ascii="Sylfaen" w:hAnsi="Sylfaen" w:cstheme="minorHAnsi"/>
          <w:lang w:val="ka-GE"/>
        </w:rPr>
        <w:t xml:space="preserve">, 1 ფოკუს ჯგუფი, </w:t>
      </w:r>
      <w:r w:rsidR="00997132">
        <w:rPr>
          <w:rFonts w:ascii="Sylfaen" w:hAnsi="Sylfaen" w:cstheme="minorHAnsi"/>
          <w:lang w:val="ka-GE"/>
        </w:rPr>
        <w:t>3</w:t>
      </w:r>
      <w:r w:rsidR="00820250" w:rsidRPr="008B1498">
        <w:rPr>
          <w:rFonts w:ascii="Sylfaen" w:hAnsi="Sylfaen" w:cstheme="minorHAnsi"/>
          <w:lang w:val="ka-GE"/>
        </w:rPr>
        <w:t xml:space="preserve"> ჩაღრმავებული ინტერვიუ, 1 სემინარი</w:t>
      </w:r>
      <w:r w:rsidR="008A7778" w:rsidRPr="008B1498">
        <w:rPr>
          <w:rFonts w:ascii="Sylfaen" w:hAnsi="Sylfaen" w:cstheme="minorHAnsi"/>
          <w:lang w:val="ka-GE"/>
        </w:rPr>
        <w:t xml:space="preserve"> საბჭოს </w:t>
      </w:r>
      <w:r w:rsidR="00820250" w:rsidRPr="008B1498">
        <w:rPr>
          <w:rFonts w:ascii="Sylfaen" w:hAnsi="Sylfaen" w:cstheme="minorHAnsi"/>
          <w:lang w:val="ka-GE"/>
        </w:rPr>
        <w:t xml:space="preserve">მუშაობაში </w:t>
      </w:r>
      <w:r w:rsidR="008A7778" w:rsidRPr="008B1498">
        <w:rPr>
          <w:rFonts w:ascii="Sylfaen" w:hAnsi="Sylfaen" w:cstheme="minorHAnsi"/>
          <w:lang w:val="ka-GE"/>
        </w:rPr>
        <w:t>ჩართულ მხარეებთან.</w:t>
      </w:r>
    </w:p>
    <w:p w14:paraId="18474A4B" w14:textId="45A6D328" w:rsidR="007F3EF9" w:rsidRDefault="000E1895" w:rsidP="008A7778">
      <w:pPr>
        <w:spacing w:before="120" w:after="120"/>
        <w:jc w:val="both"/>
        <w:rPr>
          <w:rFonts w:ascii="Sylfaen" w:hAnsi="Sylfaen" w:cstheme="minorHAnsi"/>
          <w:lang w:val="ka-GE"/>
        </w:rPr>
      </w:pPr>
      <w:r w:rsidRPr="000E1895">
        <w:rPr>
          <w:rFonts w:ascii="Sylfaen" w:hAnsi="Sylfaen" w:cstheme="minorHAnsi"/>
          <w:lang w:val="ka-GE"/>
        </w:rPr>
        <w:t>ა/წ ნოემბრის პერიოდში</w:t>
      </w:r>
      <w:r w:rsidR="00271202" w:rsidRPr="008B1498">
        <w:rPr>
          <w:rFonts w:ascii="Sylfaen" w:hAnsi="Sylfaen" w:cstheme="minorHAnsi"/>
          <w:lang w:val="ka-GE"/>
        </w:rPr>
        <w:t xml:space="preserve"> </w:t>
      </w:r>
      <w:r w:rsidR="000674BE" w:rsidRPr="008B1498">
        <w:rPr>
          <w:rFonts w:ascii="Sylfaen" w:hAnsi="Sylfaen" w:cstheme="minorHAnsi"/>
          <w:lang w:val="ka-GE"/>
        </w:rPr>
        <w:t>სტრატეგიისა და სამოქმედო გეგმის შეთანხმების პროცესში გაიმართა კონსულტაციები</w:t>
      </w:r>
      <w:r w:rsidR="007F3EF9" w:rsidRPr="008B1498">
        <w:rPr>
          <w:rFonts w:ascii="Sylfaen" w:hAnsi="Sylfaen" w:cstheme="minorHAnsi"/>
          <w:lang w:val="ka-GE"/>
        </w:rPr>
        <w:t>/პრეზენტაციები</w:t>
      </w:r>
      <w:r w:rsidR="000674BE" w:rsidRPr="008B1498">
        <w:rPr>
          <w:rFonts w:ascii="Sylfaen" w:hAnsi="Sylfaen" w:cstheme="minorHAnsi"/>
          <w:lang w:val="ka-GE"/>
        </w:rPr>
        <w:t xml:space="preserve"> </w:t>
      </w:r>
      <w:r w:rsidR="00271202" w:rsidRPr="008B1498">
        <w:rPr>
          <w:rFonts w:ascii="Sylfaen" w:hAnsi="Sylfaen" w:cstheme="minorHAnsi"/>
          <w:lang w:val="ka-GE"/>
        </w:rPr>
        <w:t>საბჭოს</w:t>
      </w:r>
      <w:r w:rsidR="007F3EF9" w:rsidRPr="008B1498">
        <w:rPr>
          <w:rFonts w:ascii="Sylfaen" w:hAnsi="Sylfaen" w:cstheme="minorHAnsi"/>
          <w:lang w:val="ka-GE"/>
        </w:rPr>
        <w:t xml:space="preserve"> წევრებთან</w:t>
      </w:r>
      <w:r w:rsidR="00271202" w:rsidRPr="008B1498">
        <w:rPr>
          <w:rFonts w:ascii="Sylfaen" w:hAnsi="Sylfaen" w:cstheme="minorHAnsi"/>
          <w:lang w:val="ka-GE"/>
        </w:rPr>
        <w:t xml:space="preserve"> და </w:t>
      </w:r>
      <w:r w:rsidR="000674BE" w:rsidRPr="008B1498">
        <w:rPr>
          <w:rFonts w:ascii="Sylfaen" w:hAnsi="Sylfaen" w:cstheme="minorHAnsi"/>
          <w:lang w:val="ka-GE"/>
        </w:rPr>
        <w:t xml:space="preserve">დაიგეგმა </w:t>
      </w:r>
      <w:r w:rsidR="002C0C6D" w:rsidRPr="008B1498">
        <w:rPr>
          <w:rFonts w:ascii="Sylfaen" w:hAnsi="Sylfaen" w:cstheme="minorHAnsi"/>
          <w:lang w:val="ka-GE"/>
        </w:rPr>
        <w:t>ორ</w:t>
      </w:r>
      <w:r w:rsidR="000674BE" w:rsidRPr="008B1498">
        <w:rPr>
          <w:rFonts w:ascii="Sylfaen" w:hAnsi="Sylfaen" w:cstheme="minorHAnsi"/>
          <w:lang w:val="ka-GE"/>
        </w:rPr>
        <w:t xml:space="preserve">-დღიანი სემინარი </w:t>
      </w:r>
      <w:r w:rsidR="00820250" w:rsidRPr="008B1498">
        <w:rPr>
          <w:rFonts w:ascii="Sylfaen" w:hAnsi="Sylfaen" w:cstheme="minorHAnsi"/>
          <w:lang w:val="ka-GE"/>
        </w:rPr>
        <w:t>საბჭოს წევრებთან და</w:t>
      </w:r>
      <w:r w:rsidR="00997132">
        <w:rPr>
          <w:rFonts w:ascii="Sylfaen" w:hAnsi="Sylfaen" w:cstheme="minorHAnsi"/>
          <w:lang w:val="ka-GE"/>
        </w:rPr>
        <w:t xml:space="preserve"> ქუთაისის მუნიციპალიტეტის</w:t>
      </w:r>
      <w:r w:rsidR="00820250" w:rsidRPr="008B1498">
        <w:rPr>
          <w:rFonts w:ascii="Sylfaen" w:hAnsi="Sylfaen" w:cstheme="minorHAnsi"/>
          <w:lang w:val="ka-GE"/>
        </w:rPr>
        <w:t xml:space="preserve"> </w:t>
      </w:r>
      <w:r w:rsidR="007F3EF9" w:rsidRPr="00997132">
        <w:rPr>
          <w:rFonts w:ascii="Sylfaen" w:hAnsi="Sylfaen" w:cstheme="minorHAnsi"/>
          <w:lang w:val="ka-GE"/>
        </w:rPr>
        <w:t>მერიის</w:t>
      </w:r>
      <w:r w:rsidR="00997132" w:rsidRPr="00997132">
        <w:rPr>
          <w:rFonts w:ascii="Sylfaen" w:hAnsi="Sylfaen" w:cstheme="minorHAnsi"/>
          <w:lang w:val="ka-GE"/>
        </w:rPr>
        <w:t xml:space="preserve"> წარმომადგენლებთან</w:t>
      </w:r>
      <w:r w:rsidR="00271202" w:rsidRPr="008B1498">
        <w:rPr>
          <w:rFonts w:ascii="Sylfaen" w:hAnsi="Sylfaen" w:cstheme="minorHAnsi"/>
          <w:lang w:val="ka-GE"/>
        </w:rPr>
        <w:t>.</w:t>
      </w:r>
      <w:r w:rsidR="000674BE" w:rsidRPr="008B1498">
        <w:rPr>
          <w:rFonts w:ascii="Sylfaen" w:hAnsi="Sylfaen" w:cstheme="minorHAnsi"/>
          <w:lang w:val="ka-GE"/>
        </w:rPr>
        <w:t xml:space="preserve"> პირველი დღის ფარგლებში</w:t>
      </w:r>
      <w:r w:rsidR="00271202" w:rsidRPr="008B1498">
        <w:rPr>
          <w:rFonts w:ascii="Sylfaen" w:hAnsi="Sylfaen" w:cstheme="minorHAnsi"/>
          <w:lang w:val="ka-GE"/>
        </w:rPr>
        <w:t xml:space="preserve"> </w:t>
      </w:r>
      <w:r w:rsidR="007F3EF9" w:rsidRPr="008B1498">
        <w:rPr>
          <w:rFonts w:ascii="Sylfaen" w:hAnsi="Sylfaen" w:cstheme="minorHAnsi"/>
          <w:lang w:val="ka-GE"/>
        </w:rPr>
        <w:t>საბჭოს წევრებს</w:t>
      </w:r>
      <w:r w:rsidR="00271202" w:rsidRPr="008B1498">
        <w:rPr>
          <w:rFonts w:ascii="Sylfaen" w:hAnsi="Sylfaen" w:cstheme="minorHAnsi"/>
          <w:lang w:val="ka-GE"/>
        </w:rPr>
        <w:t xml:space="preserve"> წარედგინათ საბჭოს სტრატეგიული მიზნები</w:t>
      </w:r>
      <w:r w:rsidR="007F3EF9" w:rsidRPr="008B1498">
        <w:rPr>
          <w:rFonts w:ascii="Sylfaen" w:hAnsi="Sylfaen" w:cstheme="minorHAnsi"/>
          <w:lang w:val="ka-GE"/>
        </w:rPr>
        <w:t>, სტრატეგიული დაგეგმვის პრინციპები</w:t>
      </w:r>
      <w:r w:rsidR="00271202" w:rsidRPr="008B1498">
        <w:rPr>
          <w:rFonts w:ascii="Sylfaen" w:hAnsi="Sylfaen" w:cstheme="minorHAnsi"/>
          <w:lang w:val="ka-GE"/>
        </w:rPr>
        <w:t xml:space="preserve"> და დისკუსიის რეჟიმში </w:t>
      </w:r>
      <w:r w:rsidR="00F9264C" w:rsidRPr="008B1498">
        <w:rPr>
          <w:rFonts w:ascii="Sylfaen" w:hAnsi="Sylfaen" w:cstheme="minorHAnsi"/>
          <w:lang w:val="ka-GE"/>
        </w:rPr>
        <w:t xml:space="preserve">შემუშავდა </w:t>
      </w:r>
      <w:r w:rsidR="00271202" w:rsidRPr="008B1498">
        <w:rPr>
          <w:rFonts w:ascii="Sylfaen" w:hAnsi="Sylfaen" w:cstheme="minorHAnsi"/>
          <w:lang w:val="ka-GE"/>
        </w:rPr>
        <w:t>საბჭოს SWOT ანალიზ</w:t>
      </w:r>
      <w:r w:rsidR="00F9264C" w:rsidRPr="008B1498">
        <w:rPr>
          <w:rFonts w:ascii="Sylfaen" w:hAnsi="Sylfaen" w:cstheme="minorHAnsi"/>
          <w:lang w:val="ka-GE"/>
        </w:rPr>
        <w:t>ი</w:t>
      </w:r>
      <w:r w:rsidR="007F3EF9" w:rsidRPr="008B1498">
        <w:rPr>
          <w:rFonts w:ascii="Sylfaen" w:hAnsi="Sylfaen" w:cstheme="minorHAnsi"/>
          <w:lang w:val="ka-GE"/>
        </w:rPr>
        <w:t>/</w:t>
      </w:r>
      <w:r w:rsidR="007F3EF9" w:rsidRPr="008B1498">
        <w:rPr>
          <w:rFonts w:ascii="Sylfaen" w:hAnsi="Sylfaen" w:cstheme="minorHAnsi"/>
        </w:rPr>
        <w:t xml:space="preserve">GAP </w:t>
      </w:r>
      <w:r w:rsidR="007F3EF9" w:rsidRPr="008B1498">
        <w:rPr>
          <w:rFonts w:ascii="Sylfaen" w:hAnsi="Sylfaen" w:cstheme="minorHAnsi"/>
          <w:lang w:val="ka-GE"/>
        </w:rPr>
        <w:t>ანალიზი</w:t>
      </w:r>
      <w:r w:rsidR="00F9264C" w:rsidRPr="008B1498">
        <w:rPr>
          <w:rFonts w:ascii="Sylfaen" w:hAnsi="Sylfaen" w:cstheme="minorHAnsi"/>
          <w:lang w:val="ka-GE"/>
        </w:rPr>
        <w:t xml:space="preserve">. </w:t>
      </w:r>
      <w:r w:rsidR="000674BE" w:rsidRPr="008B1498">
        <w:rPr>
          <w:rFonts w:ascii="Sylfaen" w:hAnsi="Sylfaen" w:cstheme="minorHAnsi"/>
          <w:lang w:val="ka-GE"/>
        </w:rPr>
        <w:t>სემინარის მეორე დღეს</w:t>
      </w:r>
      <w:r w:rsidR="00F9264C" w:rsidRPr="008B1498">
        <w:rPr>
          <w:rFonts w:ascii="Sylfaen" w:hAnsi="Sylfaen" w:cstheme="minorHAnsi"/>
          <w:lang w:val="ka-GE"/>
        </w:rPr>
        <w:t xml:space="preserve"> მონაწილეები გაეცნენ</w:t>
      </w:r>
      <w:r w:rsidR="000674BE" w:rsidRPr="008B1498">
        <w:rPr>
          <w:rFonts w:ascii="Sylfaen" w:hAnsi="Sylfaen" w:cstheme="minorHAnsi"/>
          <w:lang w:val="ka-GE"/>
        </w:rPr>
        <w:t xml:space="preserve"> სამოქმედო გეგმის კომპონენტებს და შეთანხმებულ მიზნებსა და ამოცანებზე დაყრდნობით </w:t>
      </w:r>
      <w:r w:rsidR="00F9264C" w:rsidRPr="008B1498">
        <w:rPr>
          <w:rFonts w:ascii="Sylfaen" w:hAnsi="Sylfaen" w:cstheme="minorHAnsi"/>
          <w:lang w:val="ka-GE"/>
        </w:rPr>
        <w:t xml:space="preserve">განსაზღვრეს </w:t>
      </w:r>
      <w:r w:rsidR="000674BE" w:rsidRPr="008B1498">
        <w:rPr>
          <w:rFonts w:ascii="Sylfaen" w:hAnsi="Sylfaen" w:cstheme="minorHAnsi"/>
          <w:lang w:val="ka-GE"/>
        </w:rPr>
        <w:t>აქტივობები</w:t>
      </w:r>
      <w:r w:rsidR="00997132">
        <w:rPr>
          <w:rFonts w:ascii="Sylfaen" w:hAnsi="Sylfaen" w:cstheme="minorHAnsi"/>
          <w:lang w:val="ka-GE"/>
        </w:rPr>
        <w:t>, შედეგების ინდიკატორები და დაფინანსების წყაროები, მათ შორის მუნიციპალური ბიუჯეტით არსებული რესურსები</w:t>
      </w:r>
      <w:r w:rsidR="000674BE" w:rsidRPr="008B1498">
        <w:rPr>
          <w:rFonts w:ascii="Sylfaen" w:hAnsi="Sylfaen" w:cstheme="minorHAnsi"/>
          <w:lang w:val="ka-GE"/>
        </w:rPr>
        <w:t xml:space="preserve">. სემინარის მიმდინარეობისას გამოყენებულ იქნა როგორც </w:t>
      </w:r>
      <w:r w:rsidR="007F3EF9" w:rsidRPr="008B1498">
        <w:rPr>
          <w:rFonts w:ascii="Sylfaen" w:hAnsi="Sylfaen" w:cstheme="minorHAnsi"/>
          <w:lang w:val="ka-GE"/>
        </w:rPr>
        <w:t>სამუშა</w:t>
      </w:r>
      <w:r w:rsidR="002F7A81" w:rsidRPr="008B1498">
        <w:rPr>
          <w:rFonts w:ascii="Sylfaen" w:hAnsi="Sylfaen" w:cstheme="minorHAnsi"/>
          <w:lang w:val="ka-GE"/>
        </w:rPr>
        <w:t>ო</w:t>
      </w:r>
      <w:r w:rsidR="007F3EF9" w:rsidRPr="008B1498">
        <w:rPr>
          <w:rFonts w:ascii="Sylfaen" w:hAnsi="Sylfaen" w:cstheme="minorHAnsi"/>
          <w:lang w:val="ka-GE"/>
        </w:rPr>
        <w:t xml:space="preserve"> ჯგუფებში მუშაობის</w:t>
      </w:r>
      <w:r w:rsidR="00F9264C" w:rsidRPr="008B1498">
        <w:rPr>
          <w:rFonts w:ascii="Sylfaen" w:hAnsi="Sylfaen" w:cstheme="minorHAnsi"/>
          <w:lang w:val="ka-GE"/>
        </w:rPr>
        <w:t>,</w:t>
      </w:r>
      <w:r w:rsidR="000674BE" w:rsidRPr="008B1498">
        <w:rPr>
          <w:rFonts w:ascii="Sylfaen" w:hAnsi="Sylfaen" w:cstheme="minorHAnsi"/>
          <w:lang w:val="ka-GE"/>
        </w:rPr>
        <w:t xml:space="preserve"> ასევე ბრეინსტორმინგის მეთოდები. სემინარის დასრულების შემდგომ გაიმართა დასკვნითი შეხვედრა </w:t>
      </w:r>
      <w:r w:rsidR="007F3EF9" w:rsidRPr="008B1498">
        <w:rPr>
          <w:rFonts w:ascii="Sylfaen" w:hAnsi="Sylfaen" w:cstheme="minorHAnsi"/>
          <w:lang w:val="ka-GE"/>
        </w:rPr>
        <w:t>ქუთაისის მუნიციპალიტეტის</w:t>
      </w:r>
      <w:r w:rsidR="005D1231">
        <w:rPr>
          <w:rFonts w:ascii="Sylfaen" w:hAnsi="Sylfaen" w:cstheme="minorHAnsi"/>
          <w:lang w:val="ka-GE"/>
        </w:rPr>
        <w:t xml:space="preserve"> </w:t>
      </w:r>
      <w:r w:rsidR="007F3EF9" w:rsidRPr="008B1498">
        <w:rPr>
          <w:rFonts w:ascii="Sylfaen" w:hAnsi="Sylfaen" w:cstheme="minorHAnsi"/>
          <w:lang w:val="ka-GE"/>
        </w:rPr>
        <w:t xml:space="preserve">საკრებულოსა და გენდერული თანასწორობის </w:t>
      </w:r>
      <w:r w:rsidR="00271202" w:rsidRPr="008B1498">
        <w:rPr>
          <w:rFonts w:ascii="Sylfaen" w:hAnsi="Sylfaen" w:cstheme="minorHAnsi"/>
          <w:lang w:val="ka-GE"/>
        </w:rPr>
        <w:t>საბჭოს ხელმძღვანელობასთა</w:t>
      </w:r>
      <w:r w:rsidR="007F3EF9" w:rsidRPr="008B1498">
        <w:rPr>
          <w:rFonts w:ascii="Sylfaen" w:hAnsi="Sylfaen" w:cstheme="minorHAnsi"/>
          <w:lang w:val="ka-GE"/>
        </w:rPr>
        <w:t xml:space="preserve">ნ </w:t>
      </w:r>
      <w:r w:rsidR="00E82F8F" w:rsidRPr="008B1498">
        <w:rPr>
          <w:rFonts w:ascii="Sylfaen" w:hAnsi="Sylfaen" w:cstheme="minorHAnsi"/>
          <w:lang w:val="ka-GE"/>
        </w:rPr>
        <w:t xml:space="preserve">საბოლოო სტრატეგიული დოკუმენტის </w:t>
      </w:r>
      <w:r w:rsidR="0038319E" w:rsidRPr="008B1498">
        <w:rPr>
          <w:rFonts w:ascii="Sylfaen" w:hAnsi="Sylfaen" w:cstheme="minorHAnsi"/>
          <w:lang w:val="ka-GE"/>
        </w:rPr>
        <w:t xml:space="preserve">და სამოქმედო გეგმის </w:t>
      </w:r>
      <w:r w:rsidR="00997132">
        <w:rPr>
          <w:rFonts w:ascii="Sylfaen" w:hAnsi="Sylfaen" w:cstheme="minorHAnsi"/>
          <w:lang w:val="ka-GE"/>
        </w:rPr>
        <w:t>გაცნობა-</w:t>
      </w:r>
      <w:r w:rsidR="007F3EF9" w:rsidRPr="008B1498">
        <w:rPr>
          <w:rFonts w:ascii="Sylfaen" w:hAnsi="Sylfaen" w:cstheme="minorHAnsi"/>
          <w:lang w:val="ka-GE"/>
        </w:rPr>
        <w:t xml:space="preserve">გადაცემის მიზნით. </w:t>
      </w:r>
    </w:p>
    <w:p w14:paraId="0CE5128C" w14:textId="1AD8BED7" w:rsidR="002C4E53" w:rsidRPr="005D1231" w:rsidRDefault="00252A9D" w:rsidP="005D1231">
      <w:pPr>
        <w:spacing w:before="120" w:after="120"/>
        <w:jc w:val="both"/>
        <w:rPr>
          <w:rFonts w:ascii="Sylfaen" w:hAnsi="Sylfaen" w:cstheme="minorHAnsi"/>
          <w:lang w:val="ka-GE"/>
        </w:rPr>
      </w:pPr>
      <w:r w:rsidRPr="008B1498">
        <w:rPr>
          <w:rFonts w:ascii="Sylfaen" w:hAnsi="Sylfaen" w:cstheme="minorHAnsi"/>
          <w:lang w:val="ka-GE"/>
        </w:rPr>
        <w:t>სამაგიდო კვლევის ფარგლებში</w:t>
      </w:r>
      <w:r w:rsidR="008A7778" w:rsidRPr="008B1498">
        <w:rPr>
          <w:rFonts w:ascii="Sylfaen" w:hAnsi="Sylfaen" w:cstheme="minorHAnsi"/>
          <w:lang w:val="ka-GE"/>
        </w:rPr>
        <w:t xml:space="preserve"> მოხდა არსებული </w:t>
      </w:r>
      <w:r w:rsidR="002C4E53" w:rsidRPr="008B1498">
        <w:rPr>
          <w:rFonts w:ascii="Sylfaen" w:hAnsi="Sylfaen" w:cstheme="minorHAnsi"/>
          <w:lang w:val="ka-GE"/>
        </w:rPr>
        <w:t xml:space="preserve">საკანონმდებლო ჩარჩოს და პოლიტიკის </w:t>
      </w:r>
      <w:r w:rsidR="008A7778" w:rsidRPr="008B1498">
        <w:rPr>
          <w:rFonts w:ascii="Sylfaen" w:hAnsi="Sylfaen" w:cstheme="minorHAnsi"/>
          <w:lang w:val="ka-GE"/>
        </w:rPr>
        <w:t xml:space="preserve">დოკუმენტების ანალიზი და ანგარიშების შესწავლა, </w:t>
      </w:r>
      <w:r w:rsidR="00537E0C" w:rsidRPr="008B1498">
        <w:rPr>
          <w:rFonts w:ascii="Sylfaen" w:hAnsi="Sylfaen" w:cstheme="minorHAnsi"/>
          <w:lang w:val="ka-GE"/>
        </w:rPr>
        <w:t xml:space="preserve">ასევე </w:t>
      </w:r>
      <w:r w:rsidR="008A7778" w:rsidRPr="008B1498">
        <w:rPr>
          <w:rFonts w:ascii="Sylfaen" w:hAnsi="Sylfaen" w:cstheme="minorHAnsi"/>
          <w:lang w:val="ka-GE"/>
        </w:rPr>
        <w:t>საერთაშორისო პრაქტიკის მიმოხილვა</w:t>
      </w:r>
      <w:r w:rsidR="007F3EF9" w:rsidRPr="008B1498">
        <w:rPr>
          <w:rFonts w:ascii="Sylfaen" w:hAnsi="Sylfaen" w:cstheme="minorHAnsi"/>
          <w:lang w:val="ka-GE"/>
        </w:rPr>
        <w:t>,</w:t>
      </w:r>
      <w:r w:rsidR="008A7778" w:rsidRPr="008B1498">
        <w:rPr>
          <w:rFonts w:ascii="Sylfaen" w:hAnsi="Sylfaen" w:cstheme="minorHAnsi"/>
          <w:lang w:val="ka-GE"/>
        </w:rPr>
        <w:t xml:space="preserve"> მათ შორის</w:t>
      </w:r>
      <w:r w:rsidR="00537E0C" w:rsidRPr="008B1498">
        <w:rPr>
          <w:rFonts w:ascii="Sylfaen" w:hAnsi="Sylfaen" w:cstheme="minorHAnsi"/>
          <w:lang w:val="ka-GE"/>
        </w:rPr>
        <w:t>:</w:t>
      </w:r>
      <w:r w:rsidR="008A7778" w:rsidRPr="008B1498">
        <w:rPr>
          <w:rStyle w:val="FootnoteReference"/>
          <w:rFonts w:ascii="Sylfaen" w:hAnsi="Sylfaen" w:cstheme="minorHAnsi"/>
          <w:lang w:val="ka-GE"/>
        </w:rPr>
        <w:footnoteReference w:id="2"/>
      </w:r>
    </w:p>
    <w:p w14:paraId="7463DB44" w14:textId="320B87B4" w:rsidR="002C4E53" w:rsidRPr="008B1498" w:rsidRDefault="002C4E53" w:rsidP="002C4E53">
      <w:pPr>
        <w:pStyle w:val="ListParagraph"/>
        <w:numPr>
          <w:ilvl w:val="0"/>
          <w:numId w:val="27"/>
        </w:numPr>
        <w:rPr>
          <w:rFonts w:ascii="Sylfaen" w:hAnsi="Sylfaen" w:cstheme="minorHAnsi"/>
          <w:lang w:val="ka-GE"/>
        </w:rPr>
      </w:pPr>
      <w:bookmarkStart w:id="4" w:name="_Hlk120482070"/>
      <w:r w:rsidRPr="008B1498">
        <w:rPr>
          <w:rFonts w:ascii="Sylfaen" w:hAnsi="Sylfaen" w:cstheme="minorHAnsi"/>
          <w:lang w:val="ka-GE"/>
        </w:rPr>
        <w:t>საქართველოს კონსტიტუცია;</w:t>
      </w:r>
    </w:p>
    <w:p w14:paraId="01FB28F0" w14:textId="7F61C965" w:rsidR="002C4E53" w:rsidRPr="008B1498" w:rsidRDefault="002C4E53" w:rsidP="002C4E53">
      <w:pPr>
        <w:pStyle w:val="ListParagraph"/>
        <w:numPr>
          <w:ilvl w:val="0"/>
          <w:numId w:val="27"/>
        </w:numPr>
        <w:rPr>
          <w:rFonts w:ascii="Sylfaen" w:hAnsi="Sylfaen" w:cstheme="minorHAnsi"/>
          <w:lang w:val="ka-GE"/>
        </w:rPr>
      </w:pPr>
      <w:r w:rsidRPr="008B1498">
        <w:rPr>
          <w:rFonts w:ascii="Sylfaen" w:hAnsi="Sylfaen" w:cstheme="minorHAnsi"/>
          <w:lang w:val="ka-GE"/>
        </w:rPr>
        <w:t>კანონი გენდერული თანასწორობის შესახებ;</w:t>
      </w:r>
    </w:p>
    <w:p w14:paraId="7A372ECE" w14:textId="6578330E" w:rsidR="002C4E53" w:rsidRPr="008B1498" w:rsidRDefault="002C4E53" w:rsidP="002C4E53">
      <w:pPr>
        <w:pStyle w:val="ListParagraph"/>
        <w:numPr>
          <w:ilvl w:val="0"/>
          <w:numId w:val="27"/>
        </w:numPr>
        <w:rPr>
          <w:rFonts w:ascii="Sylfaen" w:hAnsi="Sylfaen" w:cstheme="minorHAnsi"/>
          <w:lang w:val="ka-GE"/>
        </w:rPr>
      </w:pPr>
      <w:r w:rsidRPr="008B1498">
        <w:rPr>
          <w:rFonts w:ascii="Sylfaen" w:hAnsi="Sylfaen" w:cstheme="minorHAnsi"/>
          <w:lang w:val="ka-GE"/>
        </w:rPr>
        <w:lastRenderedPageBreak/>
        <w:t>საერთაშორისო სტანდარტები და საქართველოს მიერ ნაკისრი ვალდებულებები;</w:t>
      </w:r>
    </w:p>
    <w:p w14:paraId="6C8B9E1B" w14:textId="77777777" w:rsidR="002C4E53" w:rsidRPr="008B1498" w:rsidRDefault="002C4E53" w:rsidP="002C4E53">
      <w:pPr>
        <w:pStyle w:val="ListParagraph"/>
        <w:numPr>
          <w:ilvl w:val="0"/>
          <w:numId w:val="27"/>
        </w:numPr>
        <w:rPr>
          <w:rFonts w:ascii="Sylfaen" w:hAnsi="Sylfaen" w:cstheme="minorHAnsi"/>
          <w:lang w:val="ka-GE"/>
        </w:rPr>
      </w:pPr>
      <w:r w:rsidRPr="008B1498">
        <w:rPr>
          <w:rFonts w:ascii="Sylfaen" w:hAnsi="Sylfaen" w:cstheme="minorHAnsi"/>
          <w:lang w:val="ka-GE"/>
        </w:rPr>
        <w:t>გენდერული თანასწორობის საბჭოს დებულება;</w:t>
      </w:r>
    </w:p>
    <w:p w14:paraId="76CDCE18" w14:textId="77777777" w:rsidR="002C4E53" w:rsidRPr="008B1498" w:rsidRDefault="002C4E53" w:rsidP="002C4E53">
      <w:pPr>
        <w:pStyle w:val="ListParagraph"/>
        <w:numPr>
          <w:ilvl w:val="0"/>
          <w:numId w:val="27"/>
        </w:numPr>
        <w:rPr>
          <w:rFonts w:ascii="Sylfaen" w:hAnsi="Sylfaen" w:cstheme="minorHAnsi"/>
          <w:lang w:val="ka-GE"/>
        </w:rPr>
      </w:pPr>
      <w:r w:rsidRPr="008B1498">
        <w:rPr>
          <w:rFonts w:ascii="Sylfaen" w:hAnsi="Sylfaen" w:cstheme="minorHAnsi"/>
          <w:lang w:val="ka-GE"/>
        </w:rPr>
        <w:t>ადამიანის უფლებების სტრატეგია 2022-2030 წწ;</w:t>
      </w:r>
    </w:p>
    <w:p w14:paraId="556EC8EF" w14:textId="77777777" w:rsidR="002C4E53" w:rsidRPr="008B1498" w:rsidRDefault="002C4E53" w:rsidP="002C4E53">
      <w:pPr>
        <w:pStyle w:val="ListParagraph"/>
        <w:numPr>
          <w:ilvl w:val="0"/>
          <w:numId w:val="27"/>
        </w:numPr>
        <w:rPr>
          <w:rFonts w:ascii="Sylfaen" w:hAnsi="Sylfaen" w:cstheme="minorHAnsi"/>
          <w:lang w:val="ka-GE"/>
        </w:rPr>
      </w:pPr>
      <w:r w:rsidRPr="008B1498">
        <w:rPr>
          <w:rFonts w:ascii="Sylfaen" w:hAnsi="Sylfaen" w:cstheme="minorHAnsi"/>
          <w:lang w:val="ka-GE"/>
        </w:rPr>
        <w:t>გენდერული თანასწორობის ახალი კონცეფცია (პროექტი);</w:t>
      </w:r>
    </w:p>
    <w:p w14:paraId="2519162F" w14:textId="77777777" w:rsidR="002C4E53" w:rsidRPr="008B1498" w:rsidRDefault="002C4E53" w:rsidP="002C4E53">
      <w:pPr>
        <w:pStyle w:val="ListParagraph"/>
        <w:numPr>
          <w:ilvl w:val="0"/>
          <w:numId w:val="27"/>
        </w:numPr>
        <w:rPr>
          <w:rFonts w:ascii="Sylfaen" w:hAnsi="Sylfaen" w:cstheme="minorHAnsi"/>
          <w:lang w:val="ka-GE"/>
        </w:rPr>
      </w:pPr>
      <w:r w:rsidRPr="008B1498">
        <w:rPr>
          <w:rFonts w:ascii="Sylfaen" w:hAnsi="Sylfaen" w:cstheme="minorHAnsi"/>
          <w:lang w:val="ka-GE"/>
        </w:rPr>
        <w:t>დეცენტრალიზაციის სტრატეგია 2020-2025;</w:t>
      </w:r>
    </w:p>
    <w:p w14:paraId="6B8E22BD" w14:textId="5D9CF600" w:rsidR="002C4E53" w:rsidRDefault="002C4E53" w:rsidP="002C4E53">
      <w:pPr>
        <w:pStyle w:val="ListParagraph"/>
        <w:numPr>
          <w:ilvl w:val="0"/>
          <w:numId w:val="27"/>
        </w:numPr>
        <w:rPr>
          <w:rFonts w:ascii="Sylfaen" w:hAnsi="Sylfaen" w:cstheme="minorHAnsi"/>
          <w:lang w:val="ka-GE"/>
        </w:rPr>
      </w:pPr>
      <w:r w:rsidRPr="008B1498">
        <w:rPr>
          <w:rFonts w:ascii="Sylfaen" w:hAnsi="Sylfaen" w:cstheme="minorHAnsi"/>
          <w:lang w:val="ka-GE"/>
        </w:rPr>
        <w:t>დეცენტრალიზაციის სტრატეგიის სამოქმედო გეგმა 2022-2023;</w:t>
      </w:r>
    </w:p>
    <w:p w14:paraId="699634D7" w14:textId="3FCA0600" w:rsidR="002778C2" w:rsidRPr="008B1498" w:rsidRDefault="002778C2" w:rsidP="002C4E53">
      <w:pPr>
        <w:pStyle w:val="ListParagraph"/>
        <w:numPr>
          <w:ilvl w:val="0"/>
          <w:numId w:val="27"/>
        </w:numPr>
        <w:rPr>
          <w:rFonts w:ascii="Sylfaen" w:hAnsi="Sylfaen" w:cstheme="minorHAnsi"/>
          <w:lang w:val="ka-GE"/>
        </w:rPr>
      </w:pPr>
      <w:r w:rsidRPr="002778C2">
        <w:rPr>
          <w:rFonts w:ascii="Sylfaen" w:hAnsi="Sylfaen" w:cstheme="minorHAnsi"/>
          <w:lang w:val="ka-GE"/>
        </w:rPr>
        <w:t>პრაქტიკული სახელმძღვანელო საჯარო მოხელეებისათვის - გენდერული მეინსტრიმინგი 2014</w:t>
      </w:r>
      <w:r w:rsidR="00317293">
        <w:rPr>
          <w:rFonts w:ascii="Sylfaen" w:hAnsi="Sylfaen" w:cstheme="minorHAnsi"/>
          <w:lang w:val="ka-GE"/>
        </w:rPr>
        <w:t xml:space="preserve"> წ.</w:t>
      </w:r>
    </w:p>
    <w:bookmarkEnd w:id="4"/>
    <w:p w14:paraId="41959298" w14:textId="48B521CD" w:rsidR="000F2972" w:rsidRPr="008B1498" w:rsidRDefault="00962E80" w:rsidP="002C4E53">
      <w:pPr>
        <w:pStyle w:val="ListParagraph"/>
        <w:numPr>
          <w:ilvl w:val="0"/>
          <w:numId w:val="27"/>
        </w:numPr>
        <w:rPr>
          <w:rFonts w:ascii="Sylfaen" w:hAnsi="Sylfaen" w:cstheme="minorHAnsi"/>
          <w:lang w:val="ka-GE"/>
        </w:rPr>
      </w:pPr>
      <w:r w:rsidRPr="008B1498">
        <w:rPr>
          <w:rFonts w:ascii="Sylfaen" w:hAnsi="Sylfaen" w:cstheme="minorHAnsi"/>
          <w:lang w:val="ka-GE"/>
        </w:rPr>
        <w:br w:type="page"/>
      </w:r>
    </w:p>
    <w:p w14:paraId="3309ED9D" w14:textId="1746D99A" w:rsidR="00C03A2E" w:rsidRPr="00C03A2E" w:rsidRDefault="00674FEA" w:rsidP="00C03A2E">
      <w:pPr>
        <w:pStyle w:val="Heading1"/>
        <w:spacing w:after="240"/>
        <w:rPr>
          <w:rFonts w:ascii="Sylfaen" w:hAnsi="Sylfaen" w:cstheme="minorHAnsi"/>
          <w:b/>
          <w:color w:val="00234F"/>
          <w:sz w:val="28"/>
          <w:lang w:val="ka-GE"/>
        </w:rPr>
      </w:pPr>
      <w:bookmarkStart w:id="5" w:name="_Toc122613009"/>
      <w:r w:rsidRPr="00C03A2E">
        <w:rPr>
          <w:rFonts w:ascii="Sylfaen" w:hAnsi="Sylfaen" w:cstheme="minorHAnsi"/>
          <w:b/>
          <w:color w:val="00234F"/>
          <w:sz w:val="28"/>
          <w:lang w:val="ka-GE"/>
        </w:rPr>
        <w:lastRenderedPageBreak/>
        <w:t>სიტუაციური მიმოხილვა</w:t>
      </w:r>
      <w:bookmarkEnd w:id="5"/>
    </w:p>
    <w:p w14:paraId="3C680821" w14:textId="1379FDE2" w:rsidR="004545F4" w:rsidRPr="00C03A2E" w:rsidRDefault="004545F4" w:rsidP="00C03A2E">
      <w:pPr>
        <w:jc w:val="both"/>
        <w:rPr>
          <w:rFonts w:ascii="Sylfaen" w:hAnsi="Sylfaen"/>
          <w:lang w:val="ka-GE"/>
        </w:rPr>
      </w:pPr>
      <w:r>
        <w:rPr>
          <w:rFonts w:ascii="Sylfaen" w:hAnsi="Sylfaen"/>
          <w:lang w:val="ka-GE"/>
        </w:rPr>
        <w:t>სიტუაციური მიმოხილვის ნაწილი</w:t>
      </w:r>
      <w:r w:rsidRPr="008B1498">
        <w:rPr>
          <w:rFonts w:ascii="Sylfaen" w:hAnsi="Sylfaen"/>
          <w:lang w:val="ka-GE"/>
        </w:rPr>
        <w:t xml:space="preserve"> მოიცავს </w:t>
      </w:r>
      <w:r>
        <w:rPr>
          <w:rFonts w:ascii="Sylfaen" w:hAnsi="Sylfaen"/>
          <w:lang w:val="ka-GE"/>
        </w:rPr>
        <w:t xml:space="preserve">ინფორმაციას საბჭოს შესახებ, </w:t>
      </w:r>
      <w:r w:rsidRPr="008B1498">
        <w:rPr>
          <w:rFonts w:ascii="Sylfaen" w:hAnsi="Sylfaen"/>
          <w:lang w:val="ka-GE"/>
        </w:rPr>
        <w:t>ძირითადი გამოწვევების ანალიზს</w:t>
      </w:r>
      <w:r>
        <w:rPr>
          <w:rFonts w:ascii="Sylfaen" w:hAnsi="Sylfaen"/>
          <w:lang w:val="ka-GE"/>
        </w:rPr>
        <w:t>ა და საბჭოს პრიორიტეტებს</w:t>
      </w:r>
      <w:r w:rsidRPr="008B1498">
        <w:rPr>
          <w:rFonts w:ascii="Sylfaen" w:hAnsi="Sylfaen"/>
          <w:lang w:val="ka-GE"/>
        </w:rPr>
        <w:t xml:space="preserve">, რომელიც შემუშავდა ჩაღრმავებული ინტერვიუების, ფოკუს ჯგუფების და სამაგიდო დოკუმენტების </w:t>
      </w:r>
      <w:r>
        <w:rPr>
          <w:rFonts w:ascii="Sylfaen" w:hAnsi="Sylfaen"/>
          <w:lang w:val="ka-GE"/>
        </w:rPr>
        <w:t>შესწავლის</w:t>
      </w:r>
      <w:r w:rsidRPr="008B1498">
        <w:rPr>
          <w:rFonts w:ascii="Sylfaen" w:hAnsi="Sylfaen"/>
          <w:lang w:val="ka-GE"/>
        </w:rPr>
        <w:t xml:space="preserve"> საფუძველზე, საბჭოს წევრების აქტიური ჩართულობით. დოკუმენტის მომზადებისას გამოყენებულ იქნა ე.წ. SWOT (Strengths, Weaknesses, Opportunities, Threats) და GAP ანალიზი, რომლის საშუალებითაც შეფასდა</w:t>
      </w:r>
      <w:r>
        <w:rPr>
          <w:rFonts w:ascii="Sylfaen" w:hAnsi="Sylfaen"/>
          <w:lang w:val="ka-GE"/>
        </w:rPr>
        <w:t xml:space="preserve"> </w:t>
      </w:r>
      <w:r w:rsidRPr="008B1498">
        <w:rPr>
          <w:rFonts w:ascii="Sylfaen" w:hAnsi="Sylfaen"/>
          <w:lang w:val="ka-GE"/>
        </w:rPr>
        <w:t>საბჭოში არსებული მდგომარეობა</w:t>
      </w:r>
      <w:r w:rsidR="00C03A2E">
        <w:rPr>
          <w:rFonts w:ascii="Sylfaen" w:hAnsi="Sylfaen"/>
          <w:lang w:val="ka-GE"/>
        </w:rPr>
        <w:t>,</w:t>
      </w:r>
      <w:r w:rsidRPr="008B1498">
        <w:rPr>
          <w:rFonts w:ascii="Sylfaen" w:hAnsi="Sylfaen"/>
          <w:lang w:val="ka-GE"/>
        </w:rPr>
        <w:t xml:space="preserve"> გამოვლინდა</w:t>
      </w:r>
      <w:r w:rsidR="00C03A2E">
        <w:rPr>
          <w:rFonts w:ascii="Sylfaen" w:hAnsi="Sylfaen"/>
          <w:lang w:val="ka-GE"/>
        </w:rPr>
        <w:t xml:space="preserve"> ის საჭიროებები, რომელიც მუნიციპალიტეტში არის გენდერულ თანასწორობასთან დაკავშირებით,  საბჭოს </w:t>
      </w:r>
      <w:r w:rsidRPr="008B1498">
        <w:rPr>
          <w:rFonts w:ascii="Sylfaen" w:hAnsi="Sylfaen"/>
          <w:lang w:val="ka-GE"/>
        </w:rPr>
        <w:t>ძლიერი და სუსტი მხარეები</w:t>
      </w:r>
      <w:r>
        <w:rPr>
          <w:rFonts w:ascii="Sylfaen" w:hAnsi="Sylfaen"/>
          <w:lang w:val="ka-GE"/>
        </w:rPr>
        <w:t>, მისი პრიორიტეტები</w:t>
      </w:r>
      <w:r w:rsidRPr="008B1498">
        <w:rPr>
          <w:rFonts w:ascii="Sylfaen" w:hAnsi="Sylfaen"/>
          <w:lang w:val="ka-GE"/>
        </w:rPr>
        <w:t>. ასევე, გამოვლინდა ის შესაძლებლობები და საფრთხეები, რომელთა წინაშეც დგას, ან შესაძლოა დადგეს  საბჭო.</w:t>
      </w:r>
    </w:p>
    <w:p w14:paraId="7AAF1347" w14:textId="08FA1AB4" w:rsidR="00D254C3" w:rsidRPr="008B1498" w:rsidRDefault="00674FEA" w:rsidP="00C03A2E">
      <w:pPr>
        <w:pStyle w:val="Heading1"/>
        <w:spacing w:after="240"/>
        <w:rPr>
          <w:rFonts w:ascii="Sylfaen" w:hAnsi="Sylfaen" w:cstheme="minorHAnsi"/>
          <w:b/>
          <w:color w:val="00234F"/>
          <w:sz w:val="28"/>
          <w:lang w:val="ka-GE"/>
        </w:rPr>
      </w:pPr>
      <w:bookmarkStart w:id="6" w:name="_Toc122613010"/>
      <w:r>
        <w:rPr>
          <w:rFonts w:ascii="Sylfaen" w:hAnsi="Sylfaen" w:cstheme="minorHAnsi"/>
          <w:b/>
          <w:color w:val="00234F"/>
          <w:sz w:val="28"/>
          <w:lang w:val="ka-GE"/>
        </w:rPr>
        <w:t xml:space="preserve">ქუთაისის მუნიციპალიტეტის </w:t>
      </w:r>
      <w:r w:rsidR="00F64170" w:rsidRPr="003C02C5">
        <w:rPr>
          <w:rFonts w:ascii="Sylfaen" w:hAnsi="Sylfaen" w:cstheme="minorHAnsi"/>
          <w:b/>
          <w:color w:val="00234F"/>
          <w:sz w:val="28"/>
          <w:lang w:val="ka-GE"/>
        </w:rPr>
        <w:t xml:space="preserve">გენდერული თანასწორობის </w:t>
      </w:r>
      <w:r w:rsidR="002C0C6D" w:rsidRPr="003C02C5">
        <w:rPr>
          <w:rFonts w:ascii="Sylfaen" w:hAnsi="Sylfaen" w:cstheme="minorHAnsi"/>
          <w:b/>
          <w:color w:val="00234F"/>
          <w:sz w:val="28"/>
          <w:lang w:val="ka-GE"/>
        </w:rPr>
        <w:t>საბჭოს შესახებ</w:t>
      </w:r>
      <w:bookmarkEnd w:id="6"/>
    </w:p>
    <w:p w14:paraId="58DA18B7" w14:textId="3C3A215E" w:rsidR="0018416C" w:rsidRDefault="0018416C" w:rsidP="00C861F0">
      <w:pPr>
        <w:pStyle w:val="Default"/>
        <w:spacing w:before="120" w:after="120"/>
        <w:jc w:val="both"/>
        <w:rPr>
          <w:rFonts w:ascii="Sylfaen" w:hAnsi="Sylfaen" w:cstheme="minorHAnsi"/>
          <w:sz w:val="22"/>
          <w:lang w:val="ka-GE"/>
        </w:rPr>
      </w:pPr>
      <w:r w:rsidRPr="008B1498">
        <w:rPr>
          <w:rFonts w:ascii="Sylfaen" w:hAnsi="Sylfaen" w:cstheme="minorHAnsi"/>
          <w:sz w:val="22"/>
          <w:lang w:val="ka-GE"/>
        </w:rPr>
        <w:t xml:space="preserve">ქუთაისის მუნიციპალიტეტის გენდერული თანასწორობის საბჭო არის </w:t>
      </w:r>
      <w:r w:rsidR="00600307" w:rsidRPr="008B1498">
        <w:rPr>
          <w:rFonts w:ascii="Sylfaen" w:hAnsi="Sylfaen" w:cstheme="minorHAnsi"/>
          <w:sz w:val="22"/>
          <w:lang w:val="ka-GE"/>
        </w:rPr>
        <w:t>საქართველოს გენდერული თანასწორობის შესახებ კანონისა და ქუთაისის მუნიციპალიტეტის საკრებულოს დებულების საფუძველზე შექმნილი ორგანო, რომელიც ხელს უწყობს გენდერულ სფეროში ძირითადი მიმართულებების განსაზღვრას, ქალაქ ქუთაისის მუნიციპალიტეტში გენდერული თანასწორობის სფეროში კანონმდებლობით გათვალისწინებული აქტივობების უზრუნველყოფას, შესაბამისი სამოქმედო გეგმის განხილვა-დამტკიცებას, მუნიციპალიტეტში გენდერული თანასწორობის შესახებ ცნობიერების ამაღლებასა და ქალთა გაძლიერების მხარდამჭერი ღონისძიებების განხორციელებას.</w:t>
      </w:r>
    </w:p>
    <w:p w14:paraId="1D1ED4CA" w14:textId="40A20384" w:rsidR="003314AC" w:rsidRPr="00674FEA" w:rsidRDefault="003314AC" w:rsidP="00C861F0">
      <w:pPr>
        <w:pStyle w:val="Default"/>
        <w:spacing w:before="120" w:after="120"/>
        <w:jc w:val="both"/>
        <w:rPr>
          <w:rFonts w:ascii="Sylfaen" w:hAnsi="Sylfaen" w:cstheme="minorHAnsi"/>
          <w:sz w:val="22"/>
          <w:lang w:val="ka-GE"/>
        </w:rPr>
      </w:pPr>
      <w:r>
        <w:rPr>
          <w:rFonts w:ascii="Sylfaen" w:hAnsi="Sylfaen" w:cstheme="minorHAnsi"/>
          <w:sz w:val="22"/>
          <w:lang w:val="ka-GE"/>
        </w:rPr>
        <w:t xml:space="preserve">შესაბამისად, საბჭო თავისი საქმიანობით, მუნიციპალურ დონეზე,  უზრუნველყოფს საქართველოს მიერ საერთაშორისო ხელშეკრულებების ფარგლებში აღებული ვალდებულებების შესრულებას. მათ შორის, საქართველოსა და ევროკავშირს შორის ასოცირების შესახებ შეთანხმება, </w:t>
      </w:r>
      <w:r w:rsidR="002E608F">
        <w:rPr>
          <w:rFonts w:ascii="Sylfaen" w:hAnsi="Sylfaen" w:cstheme="minorHAnsi"/>
          <w:sz w:val="22"/>
          <w:lang w:val="ka-GE"/>
        </w:rPr>
        <w:t>ევროპის საბჭოს კო</w:t>
      </w:r>
      <w:r w:rsidR="006F0CDA">
        <w:rPr>
          <w:rFonts w:ascii="Sylfaen" w:hAnsi="Sylfaen" w:cstheme="minorHAnsi"/>
          <w:sz w:val="22"/>
          <w:lang w:val="ka-GE"/>
        </w:rPr>
        <w:t xml:space="preserve">ნვენცია </w:t>
      </w:r>
      <w:r w:rsidR="00674FEA">
        <w:rPr>
          <w:rFonts w:ascii="Sylfaen" w:hAnsi="Sylfaen" w:cstheme="minorHAnsi"/>
          <w:sz w:val="22"/>
          <w:lang w:val="ka-GE"/>
        </w:rPr>
        <w:t>ქალთა მიმართ ძალადობისა და ოჯახში ძალადობის პრევენციისა და აღკვეთის შესახებ (სტამბოლი კონვენცია), გაეროს კონვენცია ქალთა მიმართ დისკრიმინაციის ყველა ფორმის აღმოფხვრის შესახებ (</w:t>
      </w:r>
      <w:r w:rsidR="00674FEA">
        <w:rPr>
          <w:rFonts w:ascii="Sylfaen" w:hAnsi="Sylfaen" w:cstheme="minorHAnsi"/>
          <w:sz w:val="22"/>
        </w:rPr>
        <w:t>CEDAW</w:t>
      </w:r>
      <w:r w:rsidR="00674FEA">
        <w:rPr>
          <w:rFonts w:ascii="Sylfaen" w:hAnsi="Sylfaen" w:cstheme="minorHAnsi"/>
          <w:sz w:val="22"/>
          <w:lang w:val="ka-GE"/>
        </w:rPr>
        <w:t>)</w:t>
      </w:r>
      <w:r w:rsidR="00674FEA">
        <w:rPr>
          <w:rFonts w:ascii="Sylfaen" w:hAnsi="Sylfaen" w:cstheme="minorHAnsi"/>
          <w:sz w:val="22"/>
        </w:rPr>
        <w:t xml:space="preserve"> </w:t>
      </w:r>
      <w:r w:rsidR="00674FEA">
        <w:rPr>
          <w:rFonts w:ascii="Sylfaen" w:hAnsi="Sylfaen" w:cstheme="minorHAnsi"/>
          <w:sz w:val="22"/>
          <w:lang w:val="ka-GE"/>
        </w:rPr>
        <w:t>და სხვა.</w:t>
      </w:r>
    </w:p>
    <w:p w14:paraId="56A7F7E3" w14:textId="33EDB5FF" w:rsidR="00600307" w:rsidRPr="008B1498" w:rsidRDefault="00020981" w:rsidP="00600307">
      <w:pPr>
        <w:pStyle w:val="Default"/>
        <w:spacing w:after="120"/>
        <w:jc w:val="both"/>
        <w:rPr>
          <w:rFonts w:ascii="Sylfaen" w:hAnsi="Sylfaen" w:cstheme="minorHAnsi"/>
          <w:sz w:val="22"/>
          <w:lang w:val="ka-GE"/>
        </w:rPr>
      </w:pPr>
      <w:r w:rsidRPr="008B1498">
        <w:rPr>
          <w:rFonts w:ascii="Sylfaen" w:hAnsi="Sylfaen" w:cstheme="minorHAnsi"/>
          <w:sz w:val="22"/>
          <w:lang w:val="ka-GE"/>
        </w:rPr>
        <w:t>საბჭოს ძირითადი ფუნქცი</w:t>
      </w:r>
      <w:r w:rsidR="006274E3" w:rsidRPr="008B1498">
        <w:rPr>
          <w:rFonts w:ascii="Sylfaen" w:hAnsi="Sylfaen" w:cstheme="minorHAnsi"/>
          <w:sz w:val="22"/>
          <w:lang w:val="ka-GE"/>
        </w:rPr>
        <w:t>ა</w:t>
      </w:r>
      <w:r w:rsidRPr="008B1498">
        <w:rPr>
          <w:rFonts w:ascii="Sylfaen" w:hAnsi="Sylfaen" w:cstheme="minorHAnsi"/>
          <w:sz w:val="22"/>
          <w:lang w:val="ka-GE"/>
        </w:rPr>
        <w:t xml:space="preserve">ა </w:t>
      </w:r>
      <w:r w:rsidR="00600307" w:rsidRPr="008B1498">
        <w:rPr>
          <w:rFonts w:ascii="Sylfaen" w:hAnsi="Sylfaen" w:cstheme="minorHAnsi"/>
          <w:sz w:val="22"/>
          <w:lang w:val="ka-GE"/>
        </w:rPr>
        <w:t>გენდერული თანასწორობის ხელშეწყობა მუნიციპალურ დონეზე. შესაბამისად, საბჭოს ამოცანები და ფუნქციებია:</w:t>
      </w:r>
    </w:p>
    <w:p w14:paraId="005F60C5" w14:textId="77777777" w:rsidR="00600307" w:rsidRPr="008B1498" w:rsidRDefault="00600307" w:rsidP="00600307">
      <w:pPr>
        <w:pStyle w:val="Default"/>
        <w:numPr>
          <w:ilvl w:val="0"/>
          <w:numId w:val="28"/>
        </w:numPr>
        <w:spacing w:after="120"/>
        <w:jc w:val="both"/>
        <w:rPr>
          <w:rFonts w:ascii="Sylfaen" w:hAnsi="Sylfaen" w:cstheme="minorHAnsi"/>
          <w:sz w:val="22"/>
          <w:lang w:val="ka-GE"/>
        </w:rPr>
      </w:pPr>
      <w:r w:rsidRPr="008B1498">
        <w:rPr>
          <w:rFonts w:ascii="Sylfaen" w:hAnsi="Sylfaen" w:cstheme="minorHAnsi"/>
          <w:sz w:val="22"/>
          <w:lang w:val="ka-GE"/>
        </w:rPr>
        <w:t>საქართველოს პარლამენტის მიერ შექმნილ გენდერული თანასწორობის საბჭოსთან კოორდინირებული მუშაობის წარმართვა;</w:t>
      </w:r>
    </w:p>
    <w:p w14:paraId="19D36F79" w14:textId="77777777" w:rsidR="00600307" w:rsidRPr="008B1498" w:rsidRDefault="00600307" w:rsidP="00600307">
      <w:pPr>
        <w:pStyle w:val="Default"/>
        <w:numPr>
          <w:ilvl w:val="0"/>
          <w:numId w:val="28"/>
        </w:numPr>
        <w:spacing w:after="120"/>
        <w:jc w:val="both"/>
        <w:rPr>
          <w:rFonts w:ascii="Sylfaen" w:hAnsi="Sylfaen" w:cstheme="minorHAnsi"/>
          <w:sz w:val="22"/>
          <w:lang w:val="ka-GE"/>
        </w:rPr>
      </w:pPr>
      <w:r w:rsidRPr="008B1498">
        <w:rPr>
          <w:rFonts w:ascii="Sylfaen" w:hAnsi="Sylfaen" w:cstheme="minorHAnsi"/>
          <w:sz w:val="22"/>
          <w:lang w:val="ka-GE"/>
        </w:rPr>
        <w:t>გენდერული თანასწორობის შეფასების თვალსაზრისით, ქალაქ ქუთაისის მუნიციპალიტეტის ორგანოების მიერ მიღებული სამართლებრივი აქტების, პროექტების ანალიზი;</w:t>
      </w:r>
    </w:p>
    <w:p w14:paraId="4F7CB8AB" w14:textId="77777777" w:rsidR="00600307" w:rsidRPr="008B1498" w:rsidRDefault="00600307" w:rsidP="00600307">
      <w:pPr>
        <w:pStyle w:val="Default"/>
        <w:numPr>
          <w:ilvl w:val="0"/>
          <w:numId w:val="28"/>
        </w:numPr>
        <w:spacing w:after="120"/>
        <w:jc w:val="both"/>
        <w:rPr>
          <w:rFonts w:ascii="Sylfaen" w:hAnsi="Sylfaen" w:cstheme="minorHAnsi"/>
          <w:sz w:val="22"/>
          <w:lang w:val="ka-GE"/>
        </w:rPr>
      </w:pPr>
      <w:r w:rsidRPr="008B1498">
        <w:rPr>
          <w:rFonts w:ascii="Sylfaen" w:hAnsi="Sylfaen" w:cstheme="minorHAnsi"/>
          <w:sz w:val="22"/>
          <w:lang w:val="ka-GE"/>
        </w:rPr>
        <w:t>გენდერული უთანასწორობის აღმოფხვრის უზრუნველსაყოფად, ქალაქ ქუთაისის მუნიციპალიტეტის საკრებულოსათვის ან/და საქართველოს პარლამენტის გენდერული თანასწორობის საბჭოსათვის რეკომენდაციის წარდგენა;</w:t>
      </w:r>
    </w:p>
    <w:p w14:paraId="0D7F9423" w14:textId="77777777" w:rsidR="00600307" w:rsidRPr="008B1498" w:rsidRDefault="00600307" w:rsidP="00600307">
      <w:pPr>
        <w:pStyle w:val="Default"/>
        <w:numPr>
          <w:ilvl w:val="0"/>
          <w:numId w:val="28"/>
        </w:numPr>
        <w:spacing w:after="120"/>
        <w:jc w:val="both"/>
        <w:rPr>
          <w:rFonts w:ascii="Sylfaen" w:hAnsi="Sylfaen" w:cstheme="minorHAnsi"/>
          <w:sz w:val="22"/>
          <w:lang w:val="ka-GE"/>
        </w:rPr>
      </w:pPr>
      <w:r w:rsidRPr="008B1498">
        <w:rPr>
          <w:rFonts w:ascii="Sylfaen" w:hAnsi="Sylfaen" w:cstheme="minorHAnsi"/>
          <w:sz w:val="22"/>
          <w:lang w:val="ka-GE"/>
        </w:rPr>
        <w:lastRenderedPageBreak/>
        <w:t>გენდერული თანასწორობის მისაღწევად, ქალთა და მამაკაცთა თანასწორი უფლებების რეალიზაციისათვის ცალკეული ღონისძიებების შემუშავება და დაგეგმვა;</w:t>
      </w:r>
    </w:p>
    <w:p w14:paraId="3C4AE5CA" w14:textId="77777777" w:rsidR="00600307" w:rsidRPr="008B1498" w:rsidRDefault="00600307" w:rsidP="00600307">
      <w:pPr>
        <w:pStyle w:val="Default"/>
        <w:numPr>
          <w:ilvl w:val="0"/>
          <w:numId w:val="28"/>
        </w:numPr>
        <w:spacing w:after="120"/>
        <w:jc w:val="both"/>
        <w:rPr>
          <w:rFonts w:ascii="Sylfaen" w:hAnsi="Sylfaen" w:cstheme="minorHAnsi"/>
          <w:sz w:val="22"/>
          <w:lang w:val="ka-GE"/>
        </w:rPr>
      </w:pPr>
      <w:r w:rsidRPr="008B1498">
        <w:rPr>
          <w:rFonts w:ascii="Sylfaen" w:hAnsi="Sylfaen" w:cstheme="minorHAnsi"/>
          <w:sz w:val="22"/>
          <w:lang w:val="ka-GE"/>
        </w:rPr>
        <w:t>გენდერული თანასწორობის უზრუნველსაყოფად განხორციელებული ღონისძიებების, მონიტორინგისა და შეფასების სისტემის შემუშავება–დანერგვა, ასევე, შესაბამისი რეკომენდაციების მომზადება;</w:t>
      </w:r>
    </w:p>
    <w:p w14:paraId="2E3C929E" w14:textId="77777777" w:rsidR="00600307" w:rsidRPr="008B1498" w:rsidRDefault="00600307" w:rsidP="00600307">
      <w:pPr>
        <w:pStyle w:val="Default"/>
        <w:numPr>
          <w:ilvl w:val="0"/>
          <w:numId w:val="28"/>
        </w:numPr>
        <w:spacing w:after="120"/>
        <w:jc w:val="both"/>
        <w:rPr>
          <w:rFonts w:ascii="Sylfaen" w:hAnsi="Sylfaen" w:cstheme="minorHAnsi"/>
          <w:sz w:val="22"/>
          <w:lang w:val="ka-GE"/>
        </w:rPr>
      </w:pPr>
      <w:r w:rsidRPr="008B1498">
        <w:rPr>
          <w:rFonts w:ascii="Sylfaen" w:hAnsi="Sylfaen" w:cstheme="minorHAnsi"/>
          <w:sz w:val="22"/>
          <w:lang w:val="ka-GE"/>
        </w:rPr>
        <w:t>გენდერული თანასწორობის საკითხის შესწავლასთან დაკავშირებული ნებისმიერი ინფორმაციისა და დოკუმენტაციის გამოთხოვა და მიღება, გარდა ისეთი დოკუმენტებისა, რომელთა კონფიდენციალურობაც დაცულია საქართველოს კანონმდებლობის შესაბამისად;</w:t>
      </w:r>
    </w:p>
    <w:p w14:paraId="0574F00C" w14:textId="77777777" w:rsidR="00335AFC" w:rsidRPr="008B1498" w:rsidRDefault="00600307" w:rsidP="00600307">
      <w:pPr>
        <w:pStyle w:val="Default"/>
        <w:numPr>
          <w:ilvl w:val="0"/>
          <w:numId w:val="28"/>
        </w:numPr>
        <w:spacing w:after="120"/>
        <w:jc w:val="both"/>
        <w:rPr>
          <w:rFonts w:ascii="Sylfaen" w:hAnsi="Sylfaen" w:cstheme="minorHAnsi"/>
          <w:sz w:val="22"/>
          <w:lang w:val="ka-GE"/>
        </w:rPr>
      </w:pPr>
      <w:r w:rsidRPr="008B1498">
        <w:rPr>
          <w:rFonts w:ascii="Sylfaen" w:hAnsi="Sylfaen" w:cstheme="minorHAnsi"/>
          <w:sz w:val="22"/>
          <w:lang w:val="ka-GE"/>
        </w:rPr>
        <w:t>გენდერული თანასწორობის დარღვევის თაობაზე, წარდგენილი განცხადებების, დოკუმენტაციისა და სხვა ინფორმაციის განხილვა კომპეტენციის ფარგლებში, მათზე რეაგირების მოხდენა და შესაბამისი რეკომენდაციების შემუშავება;</w:t>
      </w:r>
    </w:p>
    <w:p w14:paraId="6B873362" w14:textId="49F4EA32" w:rsidR="00335AFC" w:rsidRPr="008B1498" w:rsidRDefault="00600307" w:rsidP="00600307">
      <w:pPr>
        <w:pStyle w:val="Default"/>
        <w:numPr>
          <w:ilvl w:val="0"/>
          <w:numId w:val="28"/>
        </w:numPr>
        <w:spacing w:after="120"/>
        <w:jc w:val="both"/>
        <w:rPr>
          <w:rFonts w:ascii="Sylfaen" w:hAnsi="Sylfaen" w:cstheme="minorHAnsi"/>
          <w:sz w:val="22"/>
          <w:lang w:val="ka-GE"/>
        </w:rPr>
      </w:pPr>
      <w:r w:rsidRPr="008B1498">
        <w:rPr>
          <w:rFonts w:ascii="Sylfaen" w:hAnsi="Sylfaen" w:cstheme="minorHAnsi"/>
          <w:sz w:val="22"/>
          <w:lang w:val="ka-GE"/>
        </w:rPr>
        <w:t>საბჭოს საქმიანობის შესახებ ანგარიშის მომზადება და წელიწადში ერთხელ, ქალაქ ქუთაისის მუნიციპალიტეტის საკრებულოსათვის წარდგენა.</w:t>
      </w:r>
    </w:p>
    <w:p w14:paraId="38CCF778" w14:textId="19304301" w:rsidR="00600307" w:rsidRPr="008B1498" w:rsidRDefault="00600307" w:rsidP="00600307">
      <w:pPr>
        <w:pStyle w:val="Default"/>
        <w:spacing w:after="120"/>
        <w:jc w:val="both"/>
        <w:rPr>
          <w:rFonts w:ascii="Sylfaen" w:hAnsi="Sylfaen" w:cstheme="minorHAnsi"/>
          <w:sz w:val="22"/>
          <w:lang w:val="ka-GE"/>
        </w:rPr>
      </w:pPr>
      <w:r w:rsidRPr="008B1498">
        <w:rPr>
          <w:rFonts w:ascii="Sylfaen" w:hAnsi="Sylfaen" w:cstheme="minorHAnsi"/>
          <w:sz w:val="22"/>
          <w:lang w:val="ka-GE"/>
        </w:rPr>
        <w:t>საბჭო უფლებამოსილია:</w:t>
      </w:r>
    </w:p>
    <w:p w14:paraId="091E7C7D" w14:textId="77777777" w:rsidR="00335AFC" w:rsidRPr="008B1498" w:rsidRDefault="00600307" w:rsidP="00600307">
      <w:pPr>
        <w:pStyle w:val="Default"/>
        <w:numPr>
          <w:ilvl w:val="0"/>
          <w:numId w:val="28"/>
        </w:numPr>
        <w:spacing w:after="120"/>
        <w:jc w:val="both"/>
        <w:rPr>
          <w:rFonts w:ascii="Sylfaen" w:hAnsi="Sylfaen" w:cstheme="minorHAnsi"/>
          <w:sz w:val="22"/>
          <w:lang w:val="ka-GE"/>
        </w:rPr>
      </w:pPr>
      <w:r w:rsidRPr="008B1498">
        <w:rPr>
          <w:rFonts w:ascii="Sylfaen" w:hAnsi="Sylfaen" w:cstheme="minorHAnsi"/>
          <w:sz w:val="22"/>
          <w:lang w:val="ka-GE"/>
        </w:rPr>
        <w:t>გენდერული თანასწორობის საკითხებთან დაკავშირებით წარმოადგინოს ქალაქ ქუთაისის მუნიციპალიტეტი სხვადასხვა სახის ურთიერთობებში;</w:t>
      </w:r>
    </w:p>
    <w:p w14:paraId="4E7A21F2" w14:textId="77777777" w:rsidR="00335AFC" w:rsidRPr="008B1498" w:rsidRDefault="00600307" w:rsidP="00600307">
      <w:pPr>
        <w:pStyle w:val="Default"/>
        <w:numPr>
          <w:ilvl w:val="0"/>
          <w:numId w:val="28"/>
        </w:numPr>
        <w:spacing w:after="120"/>
        <w:jc w:val="both"/>
        <w:rPr>
          <w:rFonts w:ascii="Sylfaen" w:hAnsi="Sylfaen" w:cstheme="minorHAnsi"/>
          <w:sz w:val="22"/>
          <w:lang w:val="ka-GE"/>
        </w:rPr>
      </w:pPr>
      <w:r w:rsidRPr="008B1498">
        <w:rPr>
          <w:rFonts w:ascii="Sylfaen" w:hAnsi="Sylfaen" w:cstheme="minorHAnsi"/>
          <w:sz w:val="22"/>
          <w:lang w:val="ka-GE"/>
        </w:rPr>
        <w:t>საბჭოს საქმიანობის მიზნებიდან გამომდინარე, მოაწყოს სამუშაო შეხვედრები შესაბამის დაინტერესებულ პირებთან და უწყებებთან, არასამთავრობო ორგანიზაციებთან;</w:t>
      </w:r>
    </w:p>
    <w:p w14:paraId="5DCAFC89" w14:textId="77777777" w:rsidR="00335AFC" w:rsidRPr="008B1498" w:rsidRDefault="00600307" w:rsidP="00600307">
      <w:pPr>
        <w:pStyle w:val="Default"/>
        <w:numPr>
          <w:ilvl w:val="0"/>
          <w:numId w:val="28"/>
        </w:numPr>
        <w:spacing w:after="120"/>
        <w:jc w:val="both"/>
        <w:rPr>
          <w:rFonts w:ascii="Sylfaen" w:hAnsi="Sylfaen" w:cstheme="minorHAnsi"/>
          <w:sz w:val="22"/>
          <w:lang w:val="ka-GE"/>
        </w:rPr>
      </w:pPr>
      <w:r w:rsidRPr="008B1498">
        <w:rPr>
          <w:rFonts w:ascii="Sylfaen" w:hAnsi="Sylfaen" w:cstheme="minorHAnsi"/>
          <w:sz w:val="22"/>
          <w:lang w:val="ka-GE"/>
        </w:rPr>
        <w:t>საბჭოს უფლება აქვს სხდომაზე მოიწვიოს საჯარო სამსახურის დაწესებულების ნებისმიერი თანამდებობის პირი;</w:t>
      </w:r>
    </w:p>
    <w:p w14:paraId="33A6CEC5" w14:textId="77777777" w:rsidR="00C07AF9" w:rsidRDefault="00600307" w:rsidP="00C07AF9">
      <w:pPr>
        <w:pStyle w:val="Default"/>
        <w:numPr>
          <w:ilvl w:val="0"/>
          <w:numId w:val="28"/>
        </w:numPr>
        <w:spacing w:after="120"/>
        <w:jc w:val="both"/>
        <w:rPr>
          <w:rFonts w:ascii="Sylfaen" w:hAnsi="Sylfaen" w:cstheme="minorHAnsi"/>
          <w:sz w:val="22"/>
          <w:lang w:val="ka-GE"/>
        </w:rPr>
      </w:pPr>
      <w:r w:rsidRPr="008B1498">
        <w:rPr>
          <w:rFonts w:ascii="Sylfaen" w:hAnsi="Sylfaen" w:cstheme="minorHAnsi"/>
          <w:sz w:val="22"/>
          <w:lang w:val="ka-GE"/>
        </w:rPr>
        <w:t>განახორციელოს საქართველოს კანონმდებლობით მინიჭებული სხვა უფლებამოსილებები.</w:t>
      </w:r>
    </w:p>
    <w:p w14:paraId="37A7AFFB" w14:textId="77777777" w:rsidR="00F748B8" w:rsidRDefault="00C07AF9" w:rsidP="00C07AF9">
      <w:pPr>
        <w:pStyle w:val="Default"/>
        <w:spacing w:after="120"/>
        <w:jc w:val="both"/>
        <w:rPr>
          <w:rFonts w:ascii="Sylfaen" w:hAnsi="Sylfaen" w:cstheme="minorHAnsi"/>
          <w:sz w:val="22"/>
          <w:lang w:val="ka-GE"/>
        </w:rPr>
      </w:pPr>
      <w:r w:rsidRPr="00C07AF9">
        <w:rPr>
          <w:rFonts w:ascii="Sylfaen" w:hAnsi="Sylfaen" w:cstheme="minorHAnsi"/>
          <w:sz w:val="22"/>
          <w:lang w:val="ka-GE"/>
        </w:rPr>
        <w:t>2022 წლის ნოემბრის მდგომარეობით</w:t>
      </w:r>
      <w:r>
        <w:rPr>
          <w:rFonts w:ascii="Sylfaen" w:hAnsi="Sylfaen" w:cstheme="minorHAnsi"/>
          <w:sz w:val="22"/>
          <w:lang w:val="ka-GE"/>
        </w:rPr>
        <w:t xml:space="preserve"> საბჭო შედგება 28 წევრისგან (მათ შორის 23 ქალი და 5 კაცი). </w:t>
      </w:r>
    </w:p>
    <w:p w14:paraId="4B27FFEE" w14:textId="0ADF5568" w:rsidR="004B0E43" w:rsidRPr="00C07AF9" w:rsidRDefault="00F748B8" w:rsidP="00C07AF9">
      <w:pPr>
        <w:pStyle w:val="Default"/>
        <w:spacing w:after="120"/>
        <w:jc w:val="both"/>
        <w:rPr>
          <w:rFonts w:ascii="Sylfaen" w:hAnsi="Sylfaen" w:cstheme="minorHAnsi"/>
          <w:sz w:val="22"/>
          <w:lang w:val="ka-GE"/>
        </w:rPr>
      </w:pPr>
      <w:r>
        <w:rPr>
          <w:rFonts w:ascii="Sylfaen" w:hAnsi="Sylfaen" w:cstheme="minorHAnsi"/>
          <w:sz w:val="22"/>
          <w:lang w:val="ka-GE"/>
        </w:rPr>
        <w:t xml:space="preserve">მუნიციპალურ დონეზე საბჭო აქტიურად თანამშრომლობს </w:t>
      </w:r>
      <w:r w:rsidR="00EB420E">
        <w:rPr>
          <w:rFonts w:ascii="Sylfaen" w:hAnsi="Sylfaen" w:cstheme="minorHAnsi"/>
          <w:sz w:val="22"/>
          <w:lang w:val="ka-GE"/>
        </w:rPr>
        <w:t>არასამთავრობო ორგანიზაციებისა და მედიის წარმომ</w:t>
      </w:r>
      <w:r w:rsidR="00DC75AD">
        <w:rPr>
          <w:rFonts w:ascii="Sylfaen" w:hAnsi="Sylfaen" w:cstheme="minorHAnsi"/>
          <w:sz w:val="22"/>
          <w:lang w:val="ka-GE"/>
        </w:rPr>
        <w:t xml:space="preserve">ადგენლებთან. გენდერული საბჭოს </w:t>
      </w:r>
      <w:r w:rsidR="005744BB">
        <w:rPr>
          <w:rFonts w:ascii="Sylfaen" w:hAnsi="Sylfaen" w:cstheme="minorHAnsi"/>
          <w:sz w:val="22"/>
          <w:lang w:val="ka-GE"/>
        </w:rPr>
        <w:t>9</w:t>
      </w:r>
      <w:r w:rsidR="00DC75AD">
        <w:rPr>
          <w:rFonts w:ascii="Sylfaen" w:hAnsi="Sylfaen" w:cstheme="minorHAnsi"/>
          <w:sz w:val="22"/>
          <w:lang w:val="ka-GE"/>
        </w:rPr>
        <w:t xml:space="preserve"> წევრ</w:t>
      </w:r>
      <w:r w:rsidR="005744BB">
        <w:rPr>
          <w:rFonts w:ascii="Sylfaen" w:hAnsi="Sylfaen" w:cstheme="minorHAnsi"/>
          <w:sz w:val="22"/>
          <w:lang w:val="ka-GE"/>
        </w:rPr>
        <w:t xml:space="preserve">ი </w:t>
      </w:r>
      <w:r w:rsidR="00DC75AD">
        <w:rPr>
          <w:rFonts w:ascii="Sylfaen" w:hAnsi="Sylfaen" w:cstheme="minorHAnsi"/>
          <w:sz w:val="22"/>
          <w:lang w:val="ka-GE"/>
        </w:rPr>
        <w:t>არასამთავრობო ორგანიზაციების წარმომადგენლები არიან, რომ</w:t>
      </w:r>
      <w:r w:rsidR="005744BB">
        <w:rPr>
          <w:rFonts w:ascii="Sylfaen" w:hAnsi="Sylfaen" w:cstheme="minorHAnsi"/>
          <w:sz w:val="22"/>
          <w:lang w:val="ka-GE"/>
        </w:rPr>
        <w:t xml:space="preserve">ლებიც თემატურად მუშაობენ ადამიანის უფლებებზე, გენდერულ თანასწორობასა და ინკლუზიური გარემოს შექმნის ხელშეწყობა/მისაწვდომობაზე. </w:t>
      </w:r>
      <w:r w:rsidR="004B0E43" w:rsidRPr="00C07AF9">
        <w:rPr>
          <w:rFonts w:ascii="Sylfaen" w:eastAsiaTheme="majorEastAsia" w:hAnsi="Sylfaen" w:cstheme="minorHAnsi"/>
          <w:color w:val="00234F"/>
          <w:sz w:val="28"/>
          <w:szCs w:val="32"/>
          <w:u w:val="single" w:color="DFD723"/>
          <w:lang w:val="ka-GE"/>
        </w:rPr>
        <w:br w:type="page"/>
      </w:r>
    </w:p>
    <w:p w14:paraId="4E5461AA" w14:textId="144D7B4B" w:rsidR="00456D2F" w:rsidRDefault="00424666" w:rsidP="00456D2F">
      <w:pPr>
        <w:pStyle w:val="Heading1"/>
        <w:rPr>
          <w:rFonts w:ascii="Sylfaen" w:hAnsi="Sylfaen" w:cstheme="minorHAnsi"/>
          <w:b/>
          <w:color w:val="00234F"/>
          <w:sz w:val="28"/>
          <w:lang w:val="ka-GE"/>
        </w:rPr>
      </w:pPr>
      <w:bookmarkStart w:id="7" w:name="_Hlk120397613"/>
      <w:bookmarkStart w:id="8" w:name="_Toc122613011"/>
      <w:r w:rsidRPr="008B1498">
        <w:rPr>
          <w:rFonts w:ascii="Sylfaen" w:hAnsi="Sylfaen" w:cstheme="minorHAnsi"/>
          <w:b/>
          <w:color w:val="00234F"/>
          <w:sz w:val="28"/>
          <w:lang w:val="ka-GE"/>
        </w:rPr>
        <w:lastRenderedPageBreak/>
        <w:t>SWOT ანალიზი</w:t>
      </w:r>
      <w:bookmarkEnd w:id="7"/>
      <w:bookmarkEnd w:id="8"/>
    </w:p>
    <w:p w14:paraId="7B7F9A66" w14:textId="77777777" w:rsidR="00456D2F" w:rsidRPr="00456D2F" w:rsidRDefault="00456D2F" w:rsidP="00456D2F">
      <w:pPr>
        <w:rPr>
          <w:rFonts w:ascii="Sylfaen" w:hAnsi="Sylfaen"/>
          <w:lang w:val="ka-GE"/>
        </w:rPr>
      </w:pPr>
    </w:p>
    <w:p w14:paraId="401D6C06" w14:textId="06622CCF" w:rsidR="00333D63" w:rsidRPr="00456D2F" w:rsidRDefault="00456D2F" w:rsidP="00333D63">
      <w:pPr>
        <w:rPr>
          <w:rFonts w:ascii="Sylfaen" w:hAnsi="Sylfaen"/>
          <w:b/>
          <w:lang w:val="ka-GE"/>
        </w:rPr>
      </w:pPr>
      <w:r w:rsidRPr="00456D2F">
        <w:rPr>
          <w:rFonts w:ascii="Sylfaen" w:hAnsi="Sylfaen"/>
          <w:b/>
          <w:lang w:val="ka-GE"/>
        </w:rPr>
        <w:t>SWOT ანალიზი</w:t>
      </w:r>
      <w:r>
        <w:rPr>
          <w:rFonts w:ascii="Sylfaen" w:hAnsi="Sylfaen"/>
          <w:b/>
          <w:lang w:val="ka-GE"/>
        </w:rPr>
        <w:t xml:space="preserve">ს მიხედვით გამოიკვეთა </w:t>
      </w:r>
      <w:r w:rsidR="00944D0C">
        <w:rPr>
          <w:rFonts w:ascii="Sylfaen" w:hAnsi="Sylfaen"/>
          <w:b/>
          <w:lang w:val="ka-GE"/>
        </w:rPr>
        <w:t>საბჭოს</w:t>
      </w:r>
      <w:r>
        <w:rPr>
          <w:rFonts w:ascii="Sylfaen" w:hAnsi="Sylfaen"/>
          <w:b/>
          <w:lang w:val="ka-GE"/>
        </w:rPr>
        <w:t>:</w:t>
      </w:r>
    </w:p>
    <w:p w14:paraId="244D9FE9" w14:textId="6A2FD9CA" w:rsidR="00424666" w:rsidRPr="008B1498" w:rsidRDefault="00424666" w:rsidP="00CB6026">
      <w:pPr>
        <w:spacing w:before="240"/>
        <w:rPr>
          <w:rFonts w:ascii="Sylfaen" w:hAnsi="Sylfaen"/>
          <w:b/>
          <w:bCs/>
          <w:lang w:val="ka-GE"/>
        </w:rPr>
      </w:pPr>
      <w:r w:rsidRPr="008B1498">
        <w:rPr>
          <w:rFonts w:ascii="Sylfaen" w:hAnsi="Sylfaen"/>
          <w:b/>
          <w:bCs/>
          <w:lang w:val="ka-GE"/>
        </w:rPr>
        <w:t>ძლიერი მხარეები</w:t>
      </w:r>
    </w:p>
    <w:p w14:paraId="1D1B2D11" w14:textId="3C0D1775" w:rsidR="00B02833" w:rsidRPr="008B1498" w:rsidRDefault="00B02833" w:rsidP="00B00231">
      <w:pPr>
        <w:pStyle w:val="ListParagraph"/>
        <w:numPr>
          <w:ilvl w:val="0"/>
          <w:numId w:val="7"/>
        </w:numPr>
        <w:rPr>
          <w:rFonts w:ascii="Sylfaen" w:hAnsi="Sylfaen"/>
          <w:lang w:val="ka-GE"/>
        </w:rPr>
      </w:pPr>
      <w:r w:rsidRPr="008B1498">
        <w:rPr>
          <w:rFonts w:ascii="Sylfaen" w:hAnsi="Sylfaen"/>
          <w:lang w:val="ka-GE"/>
        </w:rPr>
        <w:t>საკანონმდებლო ჩარჩო და დაკომპლექტების წესი</w:t>
      </w:r>
      <w:r w:rsidR="00C07AF9">
        <w:rPr>
          <w:rFonts w:ascii="Sylfaen" w:hAnsi="Sylfaen"/>
          <w:lang w:val="ka-GE"/>
        </w:rPr>
        <w:t>/შემადგენლობა</w:t>
      </w:r>
      <w:r w:rsidRPr="008B1498">
        <w:rPr>
          <w:rFonts w:ascii="Sylfaen" w:hAnsi="Sylfaen"/>
          <w:lang w:val="ka-GE"/>
        </w:rPr>
        <w:t>;</w:t>
      </w:r>
    </w:p>
    <w:p w14:paraId="044E8BEE" w14:textId="77777777" w:rsidR="00857EAB" w:rsidRPr="008B1498" w:rsidRDefault="00D90028" w:rsidP="00857EAB">
      <w:pPr>
        <w:pStyle w:val="ListParagraph"/>
        <w:numPr>
          <w:ilvl w:val="0"/>
          <w:numId w:val="7"/>
        </w:numPr>
        <w:rPr>
          <w:rFonts w:ascii="Sylfaen" w:hAnsi="Sylfaen"/>
          <w:lang w:val="ka-GE"/>
        </w:rPr>
      </w:pPr>
      <w:r w:rsidRPr="008B1498">
        <w:rPr>
          <w:rFonts w:ascii="Sylfaen" w:hAnsi="Sylfaen"/>
          <w:lang w:val="ka-GE"/>
        </w:rPr>
        <w:t>ქუთაისის მუნიციპალიტეტის საკრებულოს</w:t>
      </w:r>
      <w:r w:rsidR="00705420" w:rsidRPr="008B1498">
        <w:rPr>
          <w:rFonts w:ascii="Sylfaen" w:hAnsi="Sylfaen"/>
          <w:lang w:val="ka-GE"/>
        </w:rPr>
        <w:t xml:space="preserve"> </w:t>
      </w:r>
      <w:r w:rsidR="001F5108" w:rsidRPr="008B1498">
        <w:rPr>
          <w:rFonts w:ascii="Sylfaen" w:hAnsi="Sylfaen"/>
          <w:lang w:val="ka-GE"/>
        </w:rPr>
        <w:t xml:space="preserve">გენდერული საბჭოს </w:t>
      </w:r>
      <w:r w:rsidR="00D5577B" w:rsidRPr="008B1498">
        <w:rPr>
          <w:rFonts w:ascii="Sylfaen" w:hAnsi="Sylfaen"/>
          <w:lang w:val="ka-GE"/>
        </w:rPr>
        <w:t>ერთიანობა</w:t>
      </w:r>
      <w:r w:rsidR="00E17374" w:rsidRPr="008B1498">
        <w:rPr>
          <w:rFonts w:ascii="Sylfaen" w:hAnsi="Sylfaen"/>
          <w:lang w:val="ka-GE"/>
        </w:rPr>
        <w:t xml:space="preserve"> გაძლიერებისთვის</w:t>
      </w:r>
      <w:r w:rsidR="000B1E30" w:rsidRPr="008B1498">
        <w:rPr>
          <w:rFonts w:ascii="Sylfaen" w:hAnsi="Sylfaen"/>
          <w:lang w:val="ka-GE"/>
        </w:rPr>
        <w:t xml:space="preserve"> და მულტიდისციპლინური პროფესიული გამოცდილება</w:t>
      </w:r>
      <w:r w:rsidRPr="008B1498">
        <w:rPr>
          <w:rFonts w:ascii="Sylfaen" w:hAnsi="Sylfaen"/>
          <w:lang w:val="ka-GE"/>
        </w:rPr>
        <w:t>;</w:t>
      </w:r>
    </w:p>
    <w:p w14:paraId="6F2EBC9B" w14:textId="5DEBEAF9" w:rsidR="000B1E30" w:rsidRPr="008B1498" w:rsidRDefault="00857EAB" w:rsidP="00857EAB">
      <w:pPr>
        <w:pStyle w:val="ListParagraph"/>
        <w:numPr>
          <w:ilvl w:val="0"/>
          <w:numId w:val="7"/>
        </w:numPr>
        <w:rPr>
          <w:rFonts w:ascii="Sylfaen" w:hAnsi="Sylfaen"/>
          <w:lang w:val="ka-GE"/>
        </w:rPr>
      </w:pPr>
      <w:r w:rsidRPr="008B1498">
        <w:rPr>
          <w:rFonts w:ascii="Sylfaen" w:hAnsi="Sylfaen"/>
          <w:lang w:val="ka-GE"/>
        </w:rPr>
        <w:t>წევრები</w:t>
      </w:r>
      <w:r w:rsidR="000B1E30" w:rsidRPr="008B1498">
        <w:rPr>
          <w:rFonts w:ascii="Sylfaen" w:hAnsi="Sylfaen"/>
          <w:lang w:val="ka-GE"/>
        </w:rPr>
        <w:t xml:space="preserve"> თემატური მიმართულებით;</w:t>
      </w:r>
    </w:p>
    <w:p w14:paraId="1DE34B5D" w14:textId="0A131E82" w:rsidR="00915A45" w:rsidRPr="008B1498" w:rsidRDefault="00D90028" w:rsidP="00B00231">
      <w:pPr>
        <w:pStyle w:val="ListParagraph"/>
        <w:numPr>
          <w:ilvl w:val="0"/>
          <w:numId w:val="7"/>
        </w:numPr>
        <w:rPr>
          <w:rFonts w:ascii="Sylfaen" w:hAnsi="Sylfaen"/>
          <w:lang w:val="ka-GE"/>
        </w:rPr>
      </w:pPr>
      <w:r w:rsidRPr="008B1498">
        <w:rPr>
          <w:rFonts w:ascii="Sylfaen" w:hAnsi="Sylfaen"/>
          <w:lang w:val="ka-GE"/>
        </w:rPr>
        <w:t xml:space="preserve">საბჭოში პოლიტიკის დოკუმენტების/ </w:t>
      </w:r>
      <w:r w:rsidR="00915A45" w:rsidRPr="008B1498">
        <w:rPr>
          <w:rFonts w:ascii="Sylfaen" w:hAnsi="Sylfaen"/>
          <w:lang w:val="ka-GE"/>
        </w:rPr>
        <w:t xml:space="preserve">სამოქმედო გეგმების </w:t>
      </w:r>
      <w:r w:rsidR="00812781" w:rsidRPr="008B1498">
        <w:rPr>
          <w:rFonts w:ascii="Sylfaen" w:hAnsi="Sylfaen"/>
          <w:lang w:val="ka-GE"/>
        </w:rPr>
        <w:t>შემუშავების პრაქტიკის არსებობა</w:t>
      </w:r>
      <w:r w:rsidRPr="008B1498">
        <w:rPr>
          <w:rFonts w:ascii="Sylfaen" w:hAnsi="Sylfaen"/>
          <w:lang w:val="ka-GE"/>
        </w:rPr>
        <w:t>;</w:t>
      </w:r>
    </w:p>
    <w:p w14:paraId="78AC1393" w14:textId="1A860E43" w:rsidR="00812781" w:rsidRPr="008B1498" w:rsidRDefault="00812781" w:rsidP="00B00231">
      <w:pPr>
        <w:pStyle w:val="ListParagraph"/>
        <w:numPr>
          <w:ilvl w:val="0"/>
          <w:numId w:val="7"/>
        </w:numPr>
        <w:rPr>
          <w:rFonts w:ascii="Sylfaen" w:hAnsi="Sylfaen"/>
          <w:lang w:val="ka-GE"/>
        </w:rPr>
      </w:pPr>
      <w:r w:rsidRPr="008B1498">
        <w:rPr>
          <w:rFonts w:ascii="Sylfaen" w:hAnsi="Sylfaen"/>
          <w:lang w:val="ka-GE"/>
        </w:rPr>
        <w:t>თვითკრიტიკულ</w:t>
      </w:r>
      <w:r w:rsidR="00B96369" w:rsidRPr="008B1498">
        <w:rPr>
          <w:rFonts w:ascii="Sylfaen" w:hAnsi="Sylfaen"/>
          <w:lang w:val="ka-GE"/>
        </w:rPr>
        <w:t>ობის მაღალი ხარისხი</w:t>
      </w:r>
      <w:r w:rsidR="00D1518D" w:rsidRPr="008B1498">
        <w:rPr>
          <w:rFonts w:ascii="Sylfaen" w:hAnsi="Sylfaen"/>
          <w:lang w:val="ka-GE"/>
        </w:rPr>
        <w:t xml:space="preserve"> და </w:t>
      </w:r>
      <w:r w:rsidR="00E17374" w:rsidRPr="008B1498">
        <w:rPr>
          <w:rFonts w:ascii="Sylfaen" w:hAnsi="Sylfaen"/>
          <w:lang w:val="ka-GE"/>
        </w:rPr>
        <w:t xml:space="preserve">ინსტიტუციური </w:t>
      </w:r>
      <w:r w:rsidR="00D1518D" w:rsidRPr="008B1498">
        <w:rPr>
          <w:rFonts w:ascii="Sylfaen" w:hAnsi="Sylfaen"/>
          <w:lang w:val="ka-GE"/>
        </w:rPr>
        <w:t>განვითარებისთვის საჭირო ინიციატივების მიმღებლობა</w:t>
      </w:r>
      <w:r w:rsidR="00D90028" w:rsidRPr="008B1498">
        <w:rPr>
          <w:rFonts w:ascii="Sylfaen" w:hAnsi="Sylfaen"/>
          <w:lang w:val="ka-GE"/>
        </w:rPr>
        <w:t>;</w:t>
      </w:r>
    </w:p>
    <w:p w14:paraId="04E801E7" w14:textId="23DDDA30" w:rsidR="007F3E3B" w:rsidRPr="008B1498" w:rsidRDefault="00B96369" w:rsidP="00CB6026">
      <w:pPr>
        <w:pStyle w:val="ListParagraph"/>
        <w:numPr>
          <w:ilvl w:val="0"/>
          <w:numId w:val="7"/>
        </w:numPr>
        <w:rPr>
          <w:rFonts w:ascii="Sylfaen" w:hAnsi="Sylfaen"/>
          <w:lang w:val="ka-GE"/>
        </w:rPr>
      </w:pPr>
      <w:r w:rsidRPr="008B1498">
        <w:rPr>
          <w:rFonts w:ascii="Sylfaen" w:hAnsi="Sylfaen"/>
          <w:lang w:val="ka-GE"/>
        </w:rPr>
        <w:t>აქტიური სამუშაოები საერთაშორისო ურთიერთობების მიმართულებით</w:t>
      </w:r>
      <w:r w:rsidR="00D90028" w:rsidRPr="008B1498">
        <w:rPr>
          <w:rFonts w:ascii="Sylfaen" w:hAnsi="Sylfaen"/>
          <w:lang w:val="ka-GE"/>
        </w:rPr>
        <w:t>.</w:t>
      </w:r>
    </w:p>
    <w:p w14:paraId="64DBF90C" w14:textId="77777777" w:rsidR="00424666" w:rsidRPr="008B1498" w:rsidRDefault="00424666">
      <w:pPr>
        <w:rPr>
          <w:rFonts w:ascii="Sylfaen" w:hAnsi="Sylfaen"/>
          <w:b/>
          <w:bCs/>
          <w:lang w:val="ka-GE"/>
        </w:rPr>
      </w:pPr>
      <w:r w:rsidRPr="008B1498">
        <w:rPr>
          <w:rFonts w:ascii="Sylfaen" w:hAnsi="Sylfaen"/>
          <w:b/>
          <w:bCs/>
          <w:lang w:val="ka-GE"/>
        </w:rPr>
        <w:t>სუსტი მხარეები</w:t>
      </w:r>
    </w:p>
    <w:p w14:paraId="12A4C2B6" w14:textId="64335ED1" w:rsidR="00020643" w:rsidRPr="008B1498" w:rsidRDefault="00705420" w:rsidP="00020643">
      <w:pPr>
        <w:pStyle w:val="ListParagraph"/>
        <w:numPr>
          <w:ilvl w:val="0"/>
          <w:numId w:val="6"/>
        </w:numPr>
        <w:rPr>
          <w:rFonts w:ascii="Sylfaen" w:hAnsi="Sylfaen"/>
          <w:lang w:val="ka-GE"/>
        </w:rPr>
      </w:pPr>
      <w:r w:rsidRPr="008B1498">
        <w:rPr>
          <w:rFonts w:ascii="Sylfaen" w:hAnsi="Sylfaen"/>
          <w:lang w:val="ka-GE"/>
        </w:rPr>
        <w:t xml:space="preserve">კვლევითი და ანალიტიკური </w:t>
      </w:r>
      <w:r w:rsidR="00C463D2" w:rsidRPr="008B1498">
        <w:rPr>
          <w:rFonts w:ascii="Sylfaen" w:hAnsi="Sylfaen"/>
          <w:lang w:val="ka-GE"/>
        </w:rPr>
        <w:t xml:space="preserve">შესაძლებლობების </w:t>
      </w:r>
      <w:r w:rsidRPr="008B1498">
        <w:rPr>
          <w:rFonts w:ascii="Sylfaen" w:hAnsi="Sylfaen"/>
          <w:lang w:val="ka-GE"/>
        </w:rPr>
        <w:t xml:space="preserve"> ნაკლებობა</w:t>
      </w:r>
      <w:r w:rsidR="00D90028" w:rsidRPr="008B1498">
        <w:rPr>
          <w:rFonts w:ascii="Sylfaen" w:hAnsi="Sylfaen"/>
          <w:lang w:val="ka-GE"/>
        </w:rPr>
        <w:t>;</w:t>
      </w:r>
    </w:p>
    <w:p w14:paraId="24AC780C" w14:textId="3538502E" w:rsidR="003B23E0" w:rsidRPr="008B1498" w:rsidRDefault="003B23E0" w:rsidP="00B00231">
      <w:pPr>
        <w:pStyle w:val="ListParagraph"/>
        <w:numPr>
          <w:ilvl w:val="0"/>
          <w:numId w:val="6"/>
        </w:numPr>
        <w:rPr>
          <w:rFonts w:ascii="Sylfaen" w:hAnsi="Sylfaen"/>
          <w:lang w:val="ka-GE"/>
        </w:rPr>
      </w:pPr>
      <w:r w:rsidRPr="008B1498">
        <w:rPr>
          <w:rFonts w:ascii="Sylfaen" w:hAnsi="Sylfaen"/>
          <w:lang w:val="ka-GE"/>
        </w:rPr>
        <w:t>გაწერილი ფუნქციების ფრაგმენტულ</w:t>
      </w:r>
      <w:r w:rsidR="00D07A48" w:rsidRPr="008B1498">
        <w:rPr>
          <w:rFonts w:ascii="Sylfaen" w:hAnsi="Sylfaen"/>
          <w:lang w:val="ka-GE"/>
        </w:rPr>
        <w:t>ობა</w:t>
      </w:r>
      <w:r w:rsidR="00D90028" w:rsidRPr="008B1498">
        <w:rPr>
          <w:rFonts w:ascii="Sylfaen" w:hAnsi="Sylfaen"/>
          <w:lang w:val="ka-GE"/>
        </w:rPr>
        <w:t>;</w:t>
      </w:r>
    </w:p>
    <w:p w14:paraId="5E930FEA" w14:textId="6E5AEF66" w:rsidR="00705420" w:rsidRPr="008B1498" w:rsidRDefault="00705420" w:rsidP="00B00231">
      <w:pPr>
        <w:pStyle w:val="ListParagraph"/>
        <w:numPr>
          <w:ilvl w:val="0"/>
          <w:numId w:val="6"/>
        </w:numPr>
        <w:rPr>
          <w:rFonts w:ascii="Sylfaen" w:hAnsi="Sylfaen"/>
          <w:lang w:val="ka-GE"/>
        </w:rPr>
      </w:pPr>
      <w:r w:rsidRPr="008B1498">
        <w:rPr>
          <w:rFonts w:ascii="Sylfaen" w:hAnsi="Sylfaen"/>
          <w:lang w:val="ka-GE"/>
        </w:rPr>
        <w:t>გარე აქტორებთან კოორდინაციის მექანიზმების არ არსებობა</w:t>
      </w:r>
      <w:r w:rsidR="00D90028" w:rsidRPr="008B1498">
        <w:rPr>
          <w:rFonts w:ascii="Sylfaen" w:hAnsi="Sylfaen"/>
          <w:lang w:val="ka-GE"/>
        </w:rPr>
        <w:t>;</w:t>
      </w:r>
    </w:p>
    <w:p w14:paraId="49CBDCB9" w14:textId="319EFC0A" w:rsidR="00705420" w:rsidRPr="008B1498" w:rsidRDefault="00705420" w:rsidP="00B00231">
      <w:pPr>
        <w:pStyle w:val="ListParagraph"/>
        <w:numPr>
          <w:ilvl w:val="0"/>
          <w:numId w:val="6"/>
        </w:numPr>
        <w:rPr>
          <w:rFonts w:ascii="Sylfaen" w:hAnsi="Sylfaen"/>
          <w:lang w:val="ka-GE"/>
        </w:rPr>
      </w:pPr>
      <w:r w:rsidRPr="008B1498">
        <w:rPr>
          <w:rFonts w:ascii="Sylfaen" w:hAnsi="Sylfaen"/>
          <w:lang w:val="ka-GE"/>
        </w:rPr>
        <w:t>ინსტიტუციური მეხსიერების მექანიზმების არარსებობა</w:t>
      </w:r>
      <w:r w:rsidR="00D90028" w:rsidRPr="008B1498">
        <w:rPr>
          <w:rFonts w:ascii="Sylfaen" w:hAnsi="Sylfaen"/>
          <w:lang w:val="ka-GE"/>
        </w:rPr>
        <w:t>;</w:t>
      </w:r>
    </w:p>
    <w:p w14:paraId="27C208CF" w14:textId="68175E19" w:rsidR="00A96B91" w:rsidRPr="008B1498" w:rsidRDefault="00A91326" w:rsidP="00B00231">
      <w:pPr>
        <w:pStyle w:val="ListParagraph"/>
        <w:numPr>
          <w:ilvl w:val="0"/>
          <w:numId w:val="6"/>
        </w:numPr>
        <w:rPr>
          <w:rFonts w:ascii="Sylfaen" w:hAnsi="Sylfaen"/>
          <w:lang w:val="ka-GE"/>
        </w:rPr>
      </w:pPr>
      <w:r w:rsidRPr="008B1498">
        <w:rPr>
          <w:rFonts w:ascii="Sylfaen" w:hAnsi="Sylfaen"/>
          <w:lang w:val="ka-GE"/>
        </w:rPr>
        <w:t>მწირი ბიუჯეტი</w:t>
      </w:r>
      <w:r w:rsidR="00EA0814" w:rsidRPr="008B1498">
        <w:rPr>
          <w:rFonts w:ascii="Sylfaen" w:hAnsi="Sylfaen"/>
          <w:lang w:val="ka-GE"/>
        </w:rPr>
        <w:t xml:space="preserve"> ორგანიზაციული განვითარებისთვის და ტექნიკური ინფრასტრუქტურის</w:t>
      </w:r>
      <w:r w:rsidR="00D07A48" w:rsidRPr="008B1498">
        <w:rPr>
          <w:rFonts w:ascii="Sylfaen" w:hAnsi="Sylfaen"/>
          <w:lang w:val="ka-GE"/>
        </w:rPr>
        <w:t xml:space="preserve"> შესაქმნელად/დასახვეწად</w:t>
      </w:r>
      <w:r w:rsidR="00D90028" w:rsidRPr="008B1498">
        <w:rPr>
          <w:rFonts w:ascii="Sylfaen" w:hAnsi="Sylfaen"/>
          <w:lang w:val="ka-GE"/>
        </w:rPr>
        <w:t>;</w:t>
      </w:r>
    </w:p>
    <w:p w14:paraId="1985991B" w14:textId="77CDF12E" w:rsidR="00EA0814" w:rsidRPr="008B1498" w:rsidRDefault="00D90028" w:rsidP="00B00231">
      <w:pPr>
        <w:pStyle w:val="ListParagraph"/>
        <w:numPr>
          <w:ilvl w:val="0"/>
          <w:numId w:val="6"/>
        </w:numPr>
        <w:rPr>
          <w:rFonts w:ascii="Sylfaen" w:hAnsi="Sylfaen"/>
          <w:lang w:val="ka-GE"/>
        </w:rPr>
      </w:pPr>
      <w:r w:rsidRPr="008B1498">
        <w:rPr>
          <w:rFonts w:ascii="Sylfaen" w:hAnsi="Sylfaen"/>
          <w:lang w:val="ka-GE"/>
        </w:rPr>
        <w:t>საკომუნიკაციო არხების (</w:t>
      </w:r>
      <w:r w:rsidR="00D07A48" w:rsidRPr="008B1498">
        <w:rPr>
          <w:rFonts w:ascii="Sylfaen" w:hAnsi="Sylfaen"/>
          <w:lang w:val="ka-GE"/>
        </w:rPr>
        <w:t>ინფორმაციის გაცვლა</w:t>
      </w:r>
      <w:r w:rsidR="00857EAB" w:rsidRPr="008B1498">
        <w:rPr>
          <w:rFonts w:ascii="Sylfaen" w:hAnsi="Sylfaen"/>
          <w:lang w:val="ka-GE"/>
        </w:rPr>
        <w:t xml:space="preserve"> ადგილზე/ცენტრზე</w:t>
      </w:r>
      <w:r w:rsidR="00D07A48" w:rsidRPr="008B1498">
        <w:rPr>
          <w:rFonts w:ascii="Sylfaen" w:hAnsi="Sylfaen"/>
          <w:lang w:val="ka-GE"/>
        </w:rPr>
        <w:t xml:space="preserve">, </w:t>
      </w:r>
      <w:r w:rsidRPr="008B1498">
        <w:rPr>
          <w:rFonts w:ascii="Sylfaen" w:hAnsi="Sylfaen"/>
          <w:lang w:val="ka-GE"/>
        </w:rPr>
        <w:t>სოციალური ქსელები, ვები</w:t>
      </w:r>
      <w:r w:rsidR="00D5577B" w:rsidRPr="008B1498">
        <w:rPr>
          <w:rFonts w:ascii="Sylfaen" w:hAnsi="Sylfaen"/>
          <w:lang w:val="ka-GE"/>
        </w:rPr>
        <w:t xml:space="preserve"> და სხვა</w:t>
      </w:r>
      <w:r w:rsidRPr="008B1498">
        <w:rPr>
          <w:rFonts w:ascii="Sylfaen" w:hAnsi="Sylfaen"/>
          <w:lang w:val="ka-GE"/>
        </w:rPr>
        <w:t>) ფრაგმენტულობა.</w:t>
      </w:r>
    </w:p>
    <w:p w14:paraId="1A407A91" w14:textId="7B974A7C" w:rsidR="00424666" w:rsidRPr="008B1498" w:rsidRDefault="00424666">
      <w:pPr>
        <w:rPr>
          <w:rFonts w:ascii="Sylfaen" w:hAnsi="Sylfaen"/>
          <w:b/>
          <w:bCs/>
          <w:lang w:val="ka-GE"/>
        </w:rPr>
      </w:pPr>
      <w:r w:rsidRPr="008B1498">
        <w:rPr>
          <w:rFonts w:ascii="Sylfaen" w:hAnsi="Sylfaen"/>
          <w:b/>
          <w:bCs/>
          <w:lang w:val="ka-GE"/>
        </w:rPr>
        <w:t>შესაძლებლობები</w:t>
      </w:r>
    </w:p>
    <w:p w14:paraId="037822F7" w14:textId="74408B30" w:rsidR="00D5577B" w:rsidRPr="008B1498" w:rsidRDefault="00D5577B" w:rsidP="00D5577B">
      <w:pPr>
        <w:pStyle w:val="ListParagraph"/>
        <w:numPr>
          <w:ilvl w:val="0"/>
          <w:numId w:val="8"/>
        </w:numPr>
        <w:rPr>
          <w:rFonts w:ascii="Sylfaen" w:hAnsi="Sylfaen"/>
          <w:lang w:val="ka-GE"/>
        </w:rPr>
      </w:pPr>
      <w:r w:rsidRPr="008B1498">
        <w:rPr>
          <w:rFonts w:ascii="Sylfaen" w:hAnsi="Sylfaen"/>
          <w:lang w:val="ka-GE"/>
        </w:rPr>
        <w:t>ქუთაისის მუნიციპალიტეტის საკრებულოს  პოლიტიკური ნება საბჭოს გაძლიერებისთვის;</w:t>
      </w:r>
    </w:p>
    <w:p w14:paraId="76117586" w14:textId="7B928097" w:rsidR="001E0BB9" w:rsidRPr="008B1498" w:rsidRDefault="001E0BB9" w:rsidP="00B00231">
      <w:pPr>
        <w:pStyle w:val="ListParagraph"/>
        <w:numPr>
          <w:ilvl w:val="0"/>
          <w:numId w:val="8"/>
        </w:numPr>
        <w:rPr>
          <w:rFonts w:ascii="Sylfaen" w:hAnsi="Sylfaen"/>
          <w:lang w:val="ka-GE"/>
        </w:rPr>
      </w:pPr>
      <w:r w:rsidRPr="008B1498">
        <w:rPr>
          <w:rFonts w:ascii="Sylfaen" w:hAnsi="Sylfaen"/>
          <w:lang w:val="ka-GE"/>
        </w:rPr>
        <w:t xml:space="preserve">დონორი ორგანიზაციებისგან </w:t>
      </w:r>
      <w:r w:rsidR="00D07A48" w:rsidRPr="008B1498">
        <w:rPr>
          <w:rFonts w:ascii="Sylfaen" w:hAnsi="Sylfaen"/>
          <w:lang w:val="ka-GE"/>
        </w:rPr>
        <w:t>მხარდაჭერის/</w:t>
      </w:r>
      <w:r w:rsidRPr="008B1498">
        <w:rPr>
          <w:rFonts w:ascii="Sylfaen" w:hAnsi="Sylfaen"/>
          <w:lang w:val="ka-GE"/>
        </w:rPr>
        <w:t>გრანტების მოზიდვა კარგი პრაქტიკების დასანერგად და ორგანიზაციული განვითარებისთვის</w:t>
      </w:r>
      <w:r w:rsidR="0065623A" w:rsidRPr="008B1498">
        <w:rPr>
          <w:rFonts w:ascii="Sylfaen" w:hAnsi="Sylfaen"/>
          <w:lang w:val="ka-GE"/>
        </w:rPr>
        <w:t>;</w:t>
      </w:r>
    </w:p>
    <w:p w14:paraId="53863723" w14:textId="203F2F87" w:rsidR="003B23E0" w:rsidRPr="008B1498" w:rsidRDefault="003B23E0" w:rsidP="00B00231">
      <w:pPr>
        <w:pStyle w:val="ListParagraph"/>
        <w:numPr>
          <w:ilvl w:val="0"/>
          <w:numId w:val="8"/>
        </w:numPr>
        <w:rPr>
          <w:rFonts w:ascii="Sylfaen" w:hAnsi="Sylfaen"/>
          <w:lang w:val="ka-GE"/>
        </w:rPr>
      </w:pPr>
      <w:r w:rsidRPr="008B1498">
        <w:rPr>
          <w:rFonts w:ascii="Sylfaen" w:hAnsi="Sylfaen"/>
          <w:lang w:val="ka-GE"/>
        </w:rPr>
        <w:t>პარტნიორი ინსტიტუტებისგან ინფორმაციის და გამოცდილების მიღება</w:t>
      </w:r>
      <w:r w:rsidR="0065623A" w:rsidRPr="008B1498">
        <w:rPr>
          <w:rFonts w:ascii="Sylfaen" w:hAnsi="Sylfaen"/>
          <w:lang w:val="ka-GE"/>
        </w:rPr>
        <w:t>;</w:t>
      </w:r>
      <w:r w:rsidRPr="008B1498">
        <w:rPr>
          <w:rFonts w:ascii="Sylfaen" w:hAnsi="Sylfaen"/>
          <w:lang w:val="ka-GE"/>
        </w:rPr>
        <w:t xml:space="preserve"> </w:t>
      </w:r>
    </w:p>
    <w:p w14:paraId="1A281FEC" w14:textId="4EDCBAD5" w:rsidR="003B23E0" w:rsidRPr="008B1498" w:rsidRDefault="003B23E0" w:rsidP="00B00231">
      <w:pPr>
        <w:pStyle w:val="ListParagraph"/>
        <w:numPr>
          <w:ilvl w:val="0"/>
          <w:numId w:val="8"/>
        </w:numPr>
        <w:rPr>
          <w:rFonts w:ascii="Sylfaen" w:hAnsi="Sylfaen"/>
          <w:lang w:val="ka-GE"/>
        </w:rPr>
      </w:pPr>
      <w:r w:rsidRPr="008B1498">
        <w:rPr>
          <w:rFonts w:ascii="Sylfaen" w:hAnsi="Sylfaen"/>
          <w:lang w:val="ka-GE"/>
        </w:rPr>
        <w:t>გარე აქტორებისგან ექსპერტული კომპეტენციების მიღება</w:t>
      </w:r>
      <w:r w:rsidR="0065623A" w:rsidRPr="008B1498">
        <w:rPr>
          <w:rFonts w:ascii="Sylfaen" w:hAnsi="Sylfaen"/>
          <w:lang w:val="ka-GE"/>
        </w:rPr>
        <w:t>.</w:t>
      </w:r>
    </w:p>
    <w:p w14:paraId="13894D91" w14:textId="73ED3F21" w:rsidR="001E0BB9" w:rsidRPr="008B1498" w:rsidRDefault="00FF4557" w:rsidP="00962E80">
      <w:pPr>
        <w:keepNext/>
        <w:rPr>
          <w:rFonts w:ascii="Sylfaen" w:hAnsi="Sylfaen"/>
          <w:b/>
          <w:bCs/>
          <w:lang w:val="ka-GE"/>
        </w:rPr>
      </w:pPr>
      <w:r w:rsidRPr="008B1498">
        <w:rPr>
          <w:rFonts w:ascii="Sylfaen" w:hAnsi="Sylfaen"/>
          <w:b/>
          <w:bCs/>
          <w:lang w:val="ka-GE"/>
        </w:rPr>
        <w:t>საფრთხეები</w:t>
      </w:r>
    </w:p>
    <w:p w14:paraId="3433E57D" w14:textId="714D76F0" w:rsidR="00556A7E" w:rsidRPr="008B1498" w:rsidRDefault="00556A7E" w:rsidP="00CB6026">
      <w:pPr>
        <w:pStyle w:val="ListParagraph"/>
        <w:numPr>
          <w:ilvl w:val="0"/>
          <w:numId w:val="6"/>
        </w:numPr>
        <w:spacing w:after="0" w:line="240" w:lineRule="auto"/>
        <w:contextualSpacing w:val="0"/>
        <w:rPr>
          <w:rFonts w:ascii="Sylfaen" w:hAnsi="Sylfaen"/>
          <w:lang w:val="ka-GE"/>
        </w:rPr>
      </w:pPr>
      <w:r w:rsidRPr="008B1498">
        <w:rPr>
          <w:rFonts w:ascii="Sylfaen" w:hAnsi="Sylfaen"/>
          <w:lang w:val="ka-GE"/>
        </w:rPr>
        <w:t>საკადრო დეფიციტი</w:t>
      </w:r>
      <w:r w:rsidR="0065623A" w:rsidRPr="008B1498">
        <w:rPr>
          <w:rFonts w:ascii="Sylfaen" w:hAnsi="Sylfaen"/>
          <w:lang w:val="ka-GE"/>
        </w:rPr>
        <w:t>;</w:t>
      </w:r>
    </w:p>
    <w:p w14:paraId="43D8D17E" w14:textId="69390121" w:rsidR="00857EAB" w:rsidRPr="008B1498" w:rsidRDefault="00857EAB" w:rsidP="00CB6026">
      <w:pPr>
        <w:pStyle w:val="ListParagraph"/>
        <w:numPr>
          <w:ilvl w:val="0"/>
          <w:numId w:val="6"/>
        </w:numPr>
        <w:spacing w:after="0" w:line="240" w:lineRule="auto"/>
        <w:contextualSpacing w:val="0"/>
        <w:rPr>
          <w:rFonts w:ascii="Sylfaen" w:hAnsi="Sylfaen"/>
          <w:lang w:val="ka-GE"/>
        </w:rPr>
      </w:pPr>
      <w:r w:rsidRPr="008B1498">
        <w:rPr>
          <w:rFonts w:ascii="Sylfaen" w:hAnsi="Sylfaen"/>
          <w:lang w:val="ka-GE"/>
        </w:rPr>
        <w:t>გენდერულ საკითხებზე დაბალი მგრძნობელობა;</w:t>
      </w:r>
    </w:p>
    <w:p w14:paraId="35F5F386" w14:textId="58ECB23F" w:rsidR="00857EAB" w:rsidRPr="008B1498" w:rsidRDefault="00857EAB" w:rsidP="00CB6026">
      <w:pPr>
        <w:pStyle w:val="ListParagraph"/>
        <w:numPr>
          <w:ilvl w:val="0"/>
          <w:numId w:val="6"/>
        </w:numPr>
        <w:spacing w:after="0" w:line="240" w:lineRule="auto"/>
        <w:contextualSpacing w:val="0"/>
        <w:rPr>
          <w:rFonts w:ascii="Sylfaen" w:hAnsi="Sylfaen"/>
          <w:lang w:val="ka-GE"/>
        </w:rPr>
      </w:pPr>
      <w:r w:rsidRPr="008B1498">
        <w:rPr>
          <w:rFonts w:ascii="Sylfaen" w:hAnsi="Sylfaen"/>
          <w:lang w:val="ka-GE"/>
        </w:rPr>
        <w:t>პანდემია, ომი და სხვა ფორს მაჟორი;</w:t>
      </w:r>
    </w:p>
    <w:p w14:paraId="1940093C" w14:textId="40B6389B" w:rsidR="00DA6824" w:rsidRPr="008B1498" w:rsidRDefault="00DA6824" w:rsidP="00CB6026">
      <w:pPr>
        <w:pStyle w:val="ListParagraph"/>
        <w:numPr>
          <w:ilvl w:val="0"/>
          <w:numId w:val="6"/>
        </w:numPr>
        <w:spacing w:after="0" w:line="240" w:lineRule="auto"/>
        <w:contextualSpacing w:val="0"/>
        <w:rPr>
          <w:rFonts w:ascii="Sylfaen" w:hAnsi="Sylfaen"/>
          <w:lang w:val="ka-GE"/>
        </w:rPr>
      </w:pPr>
      <w:r w:rsidRPr="008B1498">
        <w:rPr>
          <w:rFonts w:ascii="Sylfaen" w:hAnsi="Sylfaen"/>
          <w:lang w:val="ka-GE"/>
        </w:rPr>
        <w:t>ვადამდელი არჩევნების რისკი</w:t>
      </w:r>
      <w:r w:rsidR="00857EAB" w:rsidRPr="008B1498">
        <w:rPr>
          <w:rFonts w:ascii="Sylfaen" w:hAnsi="Sylfaen"/>
          <w:lang w:val="ka-GE"/>
        </w:rPr>
        <w:t>;</w:t>
      </w:r>
    </w:p>
    <w:p w14:paraId="3E1C3163" w14:textId="6058A40F" w:rsidR="007F3E3B" w:rsidRPr="008B1498" w:rsidRDefault="007F3E3B" w:rsidP="007F3E3B">
      <w:pPr>
        <w:pStyle w:val="ListParagraph"/>
        <w:numPr>
          <w:ilvl w:val="0"/>
          <w:numId w:val="6"/>
        </w:numPr>
        <w:rPr>
          <w:rFonts w:ascii="Sylfaen" w:hAnsi="Sylfaen"/>
          <w:lang w:val="ka-GE"/>
        </w:rPr>
      </w:pPr>
      <w:r w:rsidRPr="008B1498">
        <w:rPr>
          <w:rFonts w:ascii="Sylfaen" w:hAnsi="Sylfaen"/>
          <w:lang w:val="ka-GE"/>
        </w:rPr>
        <w:t xml:space="preserve">პოლიტიკური </w:t>
      </w:r>
      <w:r w:rsidR="00DC3D1C" w:rsidRPr="008B1498">
        <w:rPr>
          <w:rFonts w:ascii="Sylfaen" w:hAnsi="Sylfaen"/>
          <w:lang w:val="ka-GE"/>
        </w:rPr>
        <w:t>კრიზისი</w:t>
      </w:r>
      <w:r w:rsidR="00857EAB" w:rsidRPr="008B1498">
        <w:rPr>
          <w:rFonts w:ascii="Sylfaen" w:hAnsi="Sylfaen"/>
          <w:lang w:val="ka-GE"/>
        </w:rPr>
        <w:t>;</w:t>
      </w:r>
    </w:p>
    <w:p w14:paraId="439AB382" w14:textId="69464FAD" w:rsidR="002101C7" w:rsidRPr="008B1498" w:rsidRDefault="002101C7" w:rsidP="007F3E3B">
      <w:pPr>
        <w:pStyle w:val="ListParagraph"/>
        <w:numPr>
          <w:ilvl w:val="0"/>
          <w:numId w:val="6"/>
        </w:numPr>
        <w:rPr>
          <w:rFonts w:ascii="Sylfaen" w:hAnsi="Sylfaen"/>
          <w:lang w:val="ka-GE"/>
        </w:rPr>
      </w:pPr>
      <w:r w:rsidRPr="008B1498">
        <w:rPr>
          <w:rFonts w:ascii="Sylfaen" w:hAnsi="Sylfaen"/>
          <w:lang w:val="ka-GE"/>
        </w:rPr>
        <w:t>2024 წლის პარლამენტის არჩევნები.</w:t>
      </w:r>
    </w:p>
    <w:p w14:paraId="0FA7BB66" w14:textId="32DC1B30" w:rsidR="00961D3D" w:rsidRPr="008B1498" w:rsidRDefault="00961D3D" w:rsidP="00961D3D">
      <w:pPr>
        <w:ind w:left="360"/>
        <w:rPr>
          <w:rFonts w:ascii="Sylfaen" w:eastAsia="Calibri" w:hAnsi="Sylfaen" w:cs="Times New Roman"/>
          <w:lang w:val="ka-GE"/>
        </w:rPr>
      </w:pPr>
    </w:p>
    <w:p w14:paraId="4BB95E65" w14:textId="31C54952" w:rsidR="007C766B" w:rsidRDefault="008C4D9F" w:rsidP="007C766B">
      <w:pPr>
        <w:pStyle w:val="Heading1"/>
        <w:spacing w:after="240"/>
        <w:rPr>
          <w:rFonts w:ascii="Sylfaen" w:hAnsi="Sylfaen" w:cstheme="minorHAnsi"/>
          <w:b/>
          <w:color w:val="00234F"/>
          <w:sz w:val="28"/>
          <w:lang w:val="ka-GE"/>
        </w:rPr>
      </w:pPr>
      <w:bookmarkStart w:id="9" w:name="_Toc122613012"/>
      <w:r w:rsidRPr="008B1498">
        <w:rPr>
          <w:rFonts w:ascii="Sylfaen" w:hAnsi="Sylfaen" w:cstheme="minorHAnsi"/>
          <w:b/>
          <w:color w:val="00234F"/>
          <w:sz w:val="28"/>
          <w:lang w:val="ka-GE"/>
        </w:rPr>
        <w:t>ძირითადი გამოწვევები</w:t>
      </w:r>
      <w:bookmarkEnd w:id="9"/>
      <w:r w:rsidRPr="008B1498">
        <w:rPr>
          <w:rFonts w:ascii="Sylfaen" w:hAnsi="Sylfaen" w:cstheme="minorHAnsi"/>
          <w:b/>
          <w:color w:val="00234F"/>
          <w:sz w:val="28"/>
          <w:lang w:val="ka-GE"/>
        </w:rPr>
        <w:t xml:space="preserve"> </w:t>
      </w:r>
    </w:p>
    <w:p w14:paraId="789A90F3" w14:textId="5FF8FB97" w:rsidR="007C766B" w:rsidRDefault="007C766B" w:rsidP="007C766B">
      <w:pPr>
        <w:jc w:val="both"/>
        <w:rPr>
          <w:rFonts w:ascii="Sylfaen" w:hAnsi="Sylfaen"/>
          <w:lang w:val="ka-GE"/>
        </w:rPr>
      </w:pPr>
      <w:r>
        <w:rPr>
          <w:rFonts w:ascii="Sylfaen" w:hAnsi="Sylfaen"/>
          <w:lang w:val="ka-GE"/>
        </w:rPr>
        <w:t>შეფასებისას ძირითადი გამოწვევები ორი მიმართულებით გადანაწილდა: ქუთაისის მუნიციპალიტეტში გენდერული თანასწორობის კუთხით არსებული და საბჭოს გამოწვევები.</w:t>
      </w:r>
    </w:p>
    <w:p w14:paraId="6DD8B44B" w14:textId="306E0AB3" w:rsidR="007C766B" w:rsidRDefault="007C766B" w:rsidP="00820FEC">
      <w:pPr>
        <w:pStyle w:val="ListParagraph"/>
        <w:numPr>
          <w:ilvl w:val="0"/>
          <w:numId w:val="33"/>
        </w:numPr>
        <w:jc w:val="both"/>
        <w:rPr>
          <w:rFonts w:ascii="Sylfaen" w:hAnsi="Sylfaen"/>
          <w:b/>
          <w:lang w:val="ka-GE"/>
        </w:rPr>
      </w:pPr>
      <w:r w:rsidRPr="00820FEC">
        <w:rPr>
          <w:rFonts w:ascii="Sylfaen" w:hAnsi="Sylfaen"/>
          <w:b/>
          <w:lang w:val="ka-GE"/>
        </w:rPr>
        <w:t>ქუთაისის მუნიციპალიტეტში არსებული გამოწვევები:</w:t>
      </w:r>
    </w:p>
    <w:p w14:paraId="089D3DF0" w14:textId="77777777" w:rsidR="0080270A" w:rsidRPr="00820FEC" w:rsidRDefault="0080270A" w:rsidP="0080270A">
      <w:pPr>
        <w:pStyle w:val="ListParagraph"/>
        <w:jc w:val="both"/>
        <w:rPr>
          <w:rFonts w:ascii="Sylfaen" w:hAnsi="Sylfaen"/>
          <w:b/>
          <w:lang w:val="ka-GE"/>
        </w:rPr>
      </w:pPr>
    </w:p>
    <w:p w14:paraId="3D0EA817" w14:textId="6AFA8E13" w:rsidR="007C766B" w:rsidRDefault="007C766B" w:rsidP="00820FEC">
      <w:pPr>
        <w:pStyle w:val="ListParagraph"/>
        <w:numPr>
          <w:ilvl w:val="1"/>
          <w:numId w:val="34"/>
        </w:numPr>
        <w:jc w:val="both"/>
        <w:rPr>
          <w:rFonts w:ascii="Sylfaen" w:hAnsi="Sylfaen"/>
          <w:lang w:val="ka-GE"/>
        </w:rPr>
      </w:pPr>
      <w:r w:rsidRPr="007C766B">
        <w:rPr>
          <w:rFonts w:ascii="Sylfaen" w:hAnsi="Sylfaen"/>
          <w:lang w:val="ka-GE"/>
        </w:rPr>
        <w:t>გენდერული თანასწორობის საკითხებზე</w:t>
      </w:r>
      <w:r>
        <w:rPr>
          <w:rFonts w:ascii="Sylfaen" w:hAnsi="Sylfaen"/>
          <w:lang w:val="ka-GE"/>
        </w:rPr>
        <w:t>, არსებული მდგომარეობის შესახებ ხარისხობრივი (თვისობრივი) და რაოდენობრივი (სტატისტიკური) ინფორმაციის ნაკლებობა და ფრაგმენტულობა, მათ შორის უწყებებს შორის ინფორმაციის მიმოცვლის კუთხით;</w:t>
      </w:r>
    </w:p>
    <w:p w14:paraId="4ACD3DED" w14:textId="32B92E55" w:rsidR="007C766B" w:rsidRDefault="007C766B" w:rsidP="00820FEC">
      <w:pPr>
        <w:pStyle w:val="ListParagraph"/>
        <w:numPr>
          <w:ilvl w:val="1"/>
          <w:numId w:val="34"/>
        </w:numPr>
        <w:jc w:val="both"/>
        <w:rPr>
          <w:rFonts w:ascii="Sylfaen" w:hAnsi="Sylfaen"/>
          <w:lang w:val="ka-GE"/>
        </w:rPr>
      </w:pPr>
      <w:r>
        <w:rPr>
          <w:rFonts w:ascii="Sylfaen" w:hAnsi="Sylfaen"/>
          <w:lang w:val="ka-GE"/>
        </w:rPr>
        <w:t xml:space="preserve">გენდერული თანასწორობის შესახებ ცნობიერების დაბალი ხარისხი, მათ შორის </w:t>
      </w:r>
      <w:r w:rsidR="00661738">
        <w:rPr>
          <w:rFonts w:ascii="Sylfaen" w:hAnsi="Sylfaen"/>
          <w:lang w:val="ka-GE"/>
        </w:rPr>
        <w:t>მუნიციპალიტეტის წარმომადგენლობითი  და აღმასრულებელი ორგანოების წარმომადგენლებს შორის</w:t>
      </w:r>
      <w:r>
        <w:rPr>
          <w:rFonts w:ascii="Sylfaen" w:hAnsi="Sylfaen"/>
          <w:lang w:val="ka-GE"/>
        </w:rPr>
        <w:t>;</w:t>
      </w:r>
    </w:p>
    <w:p w14:paraId="053348C0" w14:textId="55B8F919" w:rsidR="00661738" w:rsidRDefault="00661738" w:rsidP="00820FEC">
      <w:pPr>
        <w:pStyle w:val="ListParagraph"/>
        <w:numPr>
          <w:ilvl w:val="1"/>
          <w:numId w:val="34"/>
        </w:numPr>
        <w:jc w:val="both"/>
        <w:rPr>
          <w:rFonts w:ascii="Sylfaen" w:hAnsi="Sylfaen"/>
          <w:lang w:val="ka-GE"/>
        </w:rPr>
      </w:pPr>
      <w:r>
        <w:rPr>
          <w:rFonts w:ascii="Sylfaen" w:hAnsi="Sylfaen"/>
          <w:lang w:val="ka-GE"/>
        </w:rPr>
        <w:t xml:space="preserve">ქუთაისის მუნიციპალიტეტის პრიორიტეტების დოკუმენტსა და ბიუჯეტში გენდერული მეინსტირიმინგის არ არსებობა (გენდერული მეინსტრიმინგი პოლიტიკის დაგეგმვასა და განხორციელების პროცესში, მათ შორის </w:t>
      </w:r>
      <w:r w:rsidR="00555441">
        <w:rPr>
          <w:rFonts w:ascii="Sylfaen" w:hAnsi="Sylfaen"/>
          <w:lang w:val="ka-GE"/>
        </w:rPr>
        <w:t xml:space="preserve">ქალებსა და კაცებზე  ბიუჯეტის </w:t>
      </w:r>
      <w:r>
        <w:rPr>
          <w:rFonts w:ascii="Sylfaen" w:hAnsi="Sylfaen"/>
          <w:lang w:val="ka-GE"/>
        </w:rPr>
        <w:t>ზეგავლენის ანალიზი</w:t>
      </w:r>
      <w:r w:rsidR="00555441">
        <w:rPr>
          <w:rFonts w:ascii="Sylfaen" w:hAnsi="Sylfaen"/>
          <w:lang w:val="ka-GE"/>
        </w:rPr>
        <w:t xml:space="preserve">თ და </w:t>
      </w:r>
      <w:r w:rsidR="00555441" w:rsidRPr="00555441">
        <w:rPr>
          <w:rFonts w:ascii="Sylfaen" w:hAnsi="Sylfaen"/>
          <w:lang w:val="ka-GE"/>
        </w:rPr>
        <w:t>გენდერული</w:t>
      </w:r>
      <w:r w:rsidR="00555441">
        <w:rPr>
          <w:rFonts w:ascii="Sylfaen" w:hAnsi="Sylfaen"/>
          <w:lang w:val="ka-GE"/>
        </w:rPr>
        <w:t xml:space="preserve"> </w:t>
      </w:r>
      <w:r w:rsidR="00555441" w:rsidRPr="00555441">
        <w:rPr>
          <w:rFonts w:ascii="Sylfaen" w:hAnsi="Sylfaen"/>
          <w:lang w:val="ka-GE"/>
        </w:rPr>
        <w:t>ასპექტების ინტეგრირებით ბიუჯეტის დაგეგმვაში</w:t>
      </w:r>
      <w:r w:rsidRPr="00555441">
        <w:rPr>
          <w:rFonts w:ascii="Sylfaen" w:hAnsi="Sylfaen"/>
          <w:lang w:val="ka-GE"/>
        </w:rPr>
        <w:t>);</w:t>
      </w:r>
    </w:p>
    <w:p w14:paraId="343910EB" w14:textId="00EB1301" w:rsidR="00820FEC" w:rsidRPr="00820FEC" w:rsidRDefault="00820FEC" w:rsidP="00820FEC">
      <w:pPr>
        <w:pStyle w:val="ListParagraph"/>
        <w:numPr>
          <w:ilvl w:val="1"/>
          <w:numId w:val="34"/>
        </w:numPr>
        <w:jc w:val="both"/>
        <w:rPr>
          <w:rFonts w:ascii="Sylfaen" w:hAnsi="Sylfaen"/>
          <w:lang w:val="ka-GE"/>
        </w:rPr>
      </w:pPr>
      <w:r>
        <w:rPr>
          <w:rFonts w:ascii="Sylfaen" w:hAnsi="Sylfaen"/>
          <w:lang w:val="ka-GE"/>
        </w:rPr>
        <w:t>ინფრასტრუქტურული, ჯანდაცვის და სხვა სერვისები</w:t>
      </w:r>
      <w:r w:rsidR="00C468FA">
        <w:rPr>
          <w:rFonts w:ascii="Sylfaen" w:hAnsi="Sylfaen"/>
          <w:lang w:val="ka-GE"/>
        </w:rPr>
        <w:t xml:space="preserve">ს გენდერული მეინსტრიმინგი - </w:t>
      </w:r>
      <w:r>
        <w:rPr>
          <w:rFonts w:ascii="Sylfaen" w:hAnsi="Sylfaen"/>
          <w:lang w:val="ka-GE"/>
        </w:rPr>
        <w:t>ქალთა საჭიროებები,  მისაწვდომობა და ინკლუზია;</w:t>
      </w:r>
    </w:p>
    <w:p w14:paraId="0F62A521" w14:textId="70F72E52" w:rsidR="00820FEC" w:rsidRPr="00820FEC" w:rsidRDefault="007C766B" w:rsidP="00820FEC">
      <w:pPr>
        <w:pStyle w:val="ListParagraph"/>
        <w:numPr>
          <w:ilvl w:val="1"/>
          <w:numId w:val="34"/>
        </w:numPr>
        <w:jc w:val="both"/>
        <w:rPr>
          <w:rFonts w:ascii="Sylfaen" w:hAnsi="Sylfaen"/>
          <w:lang w:val="ka-GE"/>
        </w:rPr>
      </w:pPr>
      <w:r w:rsidRPr="007C766B">
        <w:rPr>
          <w:rFonts w:ascii="Sylfaen" w:hAnsi="Sylfaen"/>
          <w:lang w:val="ka-GE"/>
        </w:rPr>
        <w:t>ქალთა მიმართ და ოჯახში ძალადობის აღმოფხვრ</w:t>
      </w:r>
      <w:r w:rsidR="00661738">
        <w:rPr>
          <w:rFonts w:ascii="Sylfaen" w:hAnsi="Sylfaen"/>
          <w:lang w:val="ka-GE"/>
        </w:rPr>
        <w:t>ა</w:t>
      </w:r>
      <w:r w:rsidR="00820FEC">
        <w:rPr>
          <w:rFonts w:ascii="Sylfaen" w:hAnsi="Sylfaen"/>
          <w:lang w:val="ka-GE"/>
        </w:rPr>
        <w:t>;</w:t>
      </w:r>
    </w:p>
    <w:p w14:paraId="2071D013" w14:textId="47BC7408" w:rsidR="007C766B" w:rsidRDefault="007C766B" w:rsidP="00820FEC">
      <w:pPr>
        <w:pStyle w:val="ListParagraph"/>
        <w:numPr>
          <w:ilvl w:val="1"/>
          <w:numId w:val="34"/>
        </w:numPr>
        <w:jc w:val="both"/>
        <w:rPr>
          <w:rFonts w:ascii="Sylfaen" w:hAnsi="Sylfaen"/>
          <w:lang w:val="ka-GE"/>
        </w:rPr>
      </w:pPr>
      <w:r w:rsidRPr="007C766B">
        <w:rPr>
          <w:rFonts w:ascii="Sylfaen" w:hAnsi="Sylfaen"/>
          <w:lang w:val="ka-GE"/>
        </w:rPr>
        <w:t xml:space="preserve">ქალთა ეკონომიკური </w:t>
      </w:r>
      <w:r w:rsidR="00820FEC">
        <w:rPr>
          <w:rFonts w:ascii="Sylfaen" w:hAnsi="Sylfaen"/>
          <w:lang w:val="ka-GE"/>
        </w:rPr>
        <w:t xml:space="preserve"> და </w:t>
      </w:r>
      <w:r w:rsidRPr="00820FEC">
        <w:rPr>
          <w:rFonts w:ascii="Sylfaen" w:hAnsi="Sylfaen"/>
          <w:lang w:val="ka-GE"/>
        </w:rPr>
        <w:t xml:space="preserve"> პოლიტიკური გაძლიერების </w:t>
      </w:r>
      <w:r w:rsidR="00820FEC">
        <w:rPr>
          <w:rFonts w:ascii="Sylfaen" w:hAnsi="Sylfaen"/>
          <w:lang w:val="ka-GE"/>
        </w:rPr>
        <w:t>მნიშვნელობა</w:t>
      </w:r>
      <w:r w:rsidRPr="00820FEC">
        <w:rPr>
          <w:rFonts w:ascii="Sylfaen" w:hAnsi="Sylfaen"/>
          <w:lang w:val="ka-GE"/>
        </w:rPr>
        <w:t>.</w:t>
      </w:r>
    </w:p>
    <w:p w14:paraId="23BC2176" w14:textId="77777777" w:rsidR="00820FEC" w:rsidRPr="00820FEC" w:rsidRDefault="00820FEC" w:rsidP="00820FEC">
      <w:pPr>
        <w:pStyle w:val="ListParagraph"/>
        <w:ind w:left="1440"/>
        <w:jc w:val="both"/>
        <w:rPr>
          <w:rFonts w:ascii="Sylfaen" w:hAnsi="Sylfaen"/>
          <w:lang w:val="ka-GE"/>
        </w:rPr>
      </w:pPr>
    </w:p>
    <w:p w14:paraId="696600BC" w14:textId="035C7B72" w:rsidR="008C4D9F" w:rsidRPr="00820FEC" w:rsidRDefault="008C4D9F" w:rsidP="00820FEC">
      <w:pPr>
        <w:pStyle w:val="ListParagraph"/>
        <w:numPr>
          <w:ilvl w:val="0"/>
          <w:numId w:val="35"/>
        </w:numPr>
        <w:jc w:val="both"/>
        <w:rPr>
          <w:rFonts w:ascii="Sylfaen" w:hAnsi="Sylfaen"/>
          <w:b/>
          <w:lang w:val="ka-GE"/>
        </w:rPr>
      </w:pPr>
      <w:r w:rsidRPr="00820FEC">
        <w:rPr>
          <w:rFonts w:ascii="Sylfaen" w:hAnsi="Sylfaen"/>
          <w:b/>
          <w:lang w:val="ka-GE"/>
        </w:rPr>
        <w:t>გენდერული თანასწორობის საბჭოში არსებული ძირითადი გამოწვევები დაყოფილია სამ ნაწილად: ინსტიტუციური და ორგანიზაციული, მათ შორის კომუნიკაციისას არსებული გამოწვევებ</w:t>
      </w:r>
      <w:r w:rsidR="007C766B" w:rsidRPr="00820FEC">
        <w:rPr>
          <w:rFonts w:ascii="Sylfaen" w:hAnsi="Sylfaen"/>
          <w:b/>
          <w:lang w:val="ka-GE"/>
        </w:rPr>
        <w:t>ი:</w:t>
      </w:r>
    </w:p>
    <w:p w14:paraId="0DF87426" w14:textId="77777777" w:rsidR="00820FEC" w:rsidRPr="00820FEC" w:rsidRDefault="00820FEC" w:rsidP="00820FEC">
      <w:pPr>
        <w:pStyle w:val="ListParagraph"/>
        <w:jc w:val="both"/>
        <w:rPr>
          <w:rFonts w:ascii="Sylfaen" w:hAnsi="Sylfaen"/>
          <w:lang w:val="ka-GE"/>
        </w:rPr>
      </w:pPr>
    </w:p>
    <w:p w14:paraId="09371C05" w14:textId="77777777" w:rsidR="008C4D9F" w:rsidRPr="008B1498" w:rsidRDefault="008C4D9F" w:rsidP="00820FEC">
      <w:pPr>
        <w:pStyle w:val="ListParagraph"/>
        <w:numPr>
          <w:ilvl w:val="0"/>
          <w:numId w:val="36"/>
        </w:numPr>
        <w:jc w:val="both"/>
        <w:rPr>
          <w:rFonts w:ascii="Sylfaen" w:hAnsi="Sylfaen"/>
          <w:lang w:val="ka-GE"/>
        </w:rPr>
      </w:pPr>
      <w:r w:rsidRPr="008B1498">
        <w:rPr>
          <w:rFonts w:ascii="Sylfaen" w:hAnsi="Sylfaen"/>
          <w:b/>
          <w:lang w:val="ka-GE"/>
        </w:rPr>
        <w:t>კვლევითი და ანალიტიკური საქმიანობის სიმწირე</w:t>
      </w:r>
      <w:r w:rsidRPr="008B1498">
        <w:rPr>
          <w:rFonts w:ascii="Sylfaen" w:hAnsi="Sylfaen"/>
          <w:lang w:val="ka-GE"/>
        </w:rPr>
        <w:t xml:space="preserve"> - საქმიანობის სრულფასოვნად განხორციელებისთვის საჭიროა კვლევების წარმოება, რაც მოითხოვს როგორც საჭირო უნარებისა და ცოდნის მქონე კადრების არსებობას, ისე კვლევის ჩატარების მეთოდოლოგიისა და სტანდარტების შემუშავებას. აგრეთვე, არსებითია </w:t>
      </w:r>
      <w:r w:rsidRPr="008B1498">
        <w:rPr>
          <w:rFonts w:ascii="Sylfaen" w:eastAsiaTheme="minorHAnsi" w:hAnsi="Sylfaen" w:cstheme="minorBidi"/>
          <w:lang w:val="ka-GE"/>
        </w:rPr>
        <w:t xml:space="preserve">კვლევის პროცესში დარგის ექსპერტებთან კომუნიკაცია და მათი პროცესში ჩართულობა. მსგავსი პრაქტიკა ფრაგმენტული ხასიათისაა და არ არსებობს გაწერილი მეთოდოლოგია, თუ როგორ უნდა მოხდეს დარგის ექსპერტებთან მუშაობა კვლევის პროცესში ან საბჭოს წევრთა შემადგელობაში მყოფი ორგანიზაციების/წევრების ექსპერტული და კვლევითი საქმიანობის ჩართულობა. </w:t>
      </w:r>
    </w:p>
    <w:p w14:paraId="223A98A0" w14:textId="77777777" w:rsidR="008C4D9F" w:rsidRPr="008B1498" w:rsidRDefault="008C4D9F" w:rsidP="00820FEC">
      <w:pPr>
        <w:numPr>
          <w:ilvl w:val="0"/>
          <w:numId w:val="36"/>
        </w:numPr>
        <w:autoSpaceDE w:val="0"/>
        <w:autoSpaceDN w:val="0"/>
        <w:adjustRightInd w:val="0"/>
        <w:spacing w:after="120" w:line="276" w:lineRule="auto"/>
        <w:jc w:val="both"/>
        <w:rPr>
          <w:rFonts w:ascii="Sylfaen" w:hAnsi="Sylfaen"/>
          <w:lang w:val="ka-GE"/>
        </w:rPr>
      </w:pPr>
      <w:r w:rsidRPr="008B1498">
        <w:rPr>
          <w:rFonts w:ascii="Sylfaen" w:hAnsi="Sylfaen"/>
          <w:b/>
          <w:lang w:val="ka-GE"/>
        </w:rPr>
        <w:t xml:space="preserve">ინსტიტუციური გაძლიერება და ინსტიტუციური მეხსიერების შენარჩუნება  - </w:t>
      </w:r>
      <w:r w:rsidRPr="008B1498">
        <w:rPr>
          <w:rFonts w:ascii="Sylfaen" w:hAnsi="Sylfaen"/>
          <w:lang w:val="ka-GE"/>
        </w:rPr>
        <w:t xml:space="preserve">არსებითია საბჭოს წევრების გაძლიერება და მექანიზმის შექმნა ინსტიტუციური </w:t>
      </w:r>
      <w:r w:rsidRPr="008B1498">
        <w:rPr>
          <w:rFonts w:ascii="Sylfaen" w:hAnsi="Sylfaen"/>
          <w:lang w:val="ka-GE"/>
        </w:rPr>
        <w:lastRenderedPageBreak/>
        <w:t>მეხსიერების შენარჩუნებისთვის. მოწვევებს შორის არ ნარჩუნდება ინსტიტუციური მეხსიერება, რაც ხელს უშლის მდგრადი ინსტიტუციური მიზნების განხორციელებას. საჭიროებს მოძველებული ტექნიკური/ინფორმაციული ინფრასტრუქტურის განახლებას/შევსებას.</w:t>
      </w:r>
    </w:p>
    <w:p w14:paraId="3CFDFD6E" w14:textId="14E78F61" w:rsidR="008C4D9F" w:rsidRPr="008B1498" w:rsidRDefault="008C4D9F" w:rsidP="00820FEC">
      <w:pPr>
        <w:numPr>
          <w:ilvl w:val="0"/>
          <w:numId w:val="36"/>
        </w:numPr>
        <w:autoSpaceDE w:val="0"/>
        <w:autoSpaceDN w:val="0"/>
        <w:adjustRightInd w:val="0"/>
        <w:spacing w:after="120" w:line="276" w:lineRule="auto"/>
        <w:jc w:val="both"/>
        <w:rPr>
          <w:rFonts w:ascii="Sylfaen" w:hAnsi="Sylfaen"/>
          <w:lang w:val="ka-GE"/>
        </w:rPr>
      </w:pPr>
      <w:r w:rsidRPr="008B1498">
        <w:rPr>
          <w:rFonts w:ascii="Sylfaen" w:hAnsi="Sylfaen"/>
          <w:b/>
          <w:lang w:val="ka-GE"/>
        </w:rPr>
        <w:t xml:space="preserve">ინფორმაციის, მათ შორის სტატისტიკის ფრაგმენტულობა -  </w:t>
      </w:r>
      <w:r w:rsidRPr="008B1498">
        <w:rPr>
          <w:rFonts w:ascii="Sylfaen" w:hAnsi="Sylfaen"/>
          <w:lang w:val="ka-GE"/>
        </w:rPr>
        <w:t>საბჭოს აქვს ფრაგმენტული, ან საერთოდ არ აქვს ინფორმაცია მუნიციპალურ დონეზე არსებული საჭიროებებისა და გენდერული სტატისტიკის თაობაზე, მათ შორის გენდერული ნიშნით რაოდენობრივი და თვისობრივი ინფორმაცია  (სოციალურად დაუცველი, შშმ პირი; მარტოხელა მშობელი; დევნილი; ოჯახში ძალადობის ან ძალადობის მსხვერპლი; მცირე ან საშუალო მეწარმე; მრავალშვილიანი დედა; მცირეწლოვანი ბავშვების დედა; გოგონები</w:t>
      </w:r>
      <w:r w:rsidR="00820FEC">
        <w:rPr>
          <w:rFonts w:ascii="Sylfaen" w:hAnsi="Sylfaen"/>
          <w:lang w:val="ka-GE"/>
        </w:rPr>
        <w:t xml:space="preserve"> სკოლამდელი ასაკის,</w:t>
      </w:r>
      <w:r w:rsidRPr="008B1498">
        <w:rPr>
          <w:rFonts w:ascii="Sylfaen" w:hAnsi="Sylfaen"/>
          <w:lang w:val="ka-GE"/>
        </w:rPr>
        <w:t xml:space="preserve"> 11-12 კლასის მოსწავლეები</w:t>
      </w:r>
      <w:r w:rsidR="00820FEC">
        <w:rPr>
          <w:rFonts w:ascii="Sylfaen" w:hAnsi="Sylfaen"/>
          <w:lang w:val="ka-GE"/>
        </w:rPr>
        <w:t xml:space="preserve">, </w:t>
      </w:r>
      <w:r w:rsidRPr="008B1498">
        <w:rPr>
          <w:rFonts w:ascii="Sylfaen" w:hAnsi="Sylfaen"/>
          <w:lang w:val="ka-GE"/>
        </w:rPr>
        <w:t>სტუდენტები და ა.შ.).</w:t>
      </w:r>
    </w:p>
    <w:p w14:paraId="76F02D7D" w14:textId="77777777" w:rsidR="008C4D9F" w:rsidRPr="008B1498" w:rsidRDefault="008C4D9F" w:rsidP="00820FEC">
      <w:pPr>
        <w:numPr>
          <w:ilvl w:val="0"/>
          <w:numId w:val="36"/>
        </w:numPr>
        <w:spacing w:after="120"/>
        <w:jc w:val="both"/>
        <w:rPr>
          <w:rFonts w:ascii="Sylfaen" w:hAnsi="Sylfaen"/>
          <w:b/>
          <w:lang w:val="ka-GE"/>
        </w:rPr>
      </w:pPr>
      <w:r w:rsidRPr="008B1498">
        <w:rPr>
          <w:rFonts w:ascii="Sylfaen" w:hAnsi="Sylfaen"/>
          <w:b/>
          <w:lang w:val="ka-GE"/>
        </w:rPr>
        <w:t xml:space="preserve">ადამიანური  და ფინანსურის რესურსების სიმწირე - </w:t>
      </w:r>
      <w:r w:rsidRPr="008B1498">
        <w:rPr>
          <w:rFonts w:ascii="Sylfaen" w:hAnsi="Sylfaen"/>
          <w:lang w:val="ka-GE"/>
        </w:rPr>
        <w:t>საქმიანობის სრულფასოვნად განხორციელებისთვის საჭიროა ადამიანური (აპარატი, მკვლევარები)  და ფინანსური რესურსით გაძლიერება.</w:t>
      </w:r>
    </w:p>
    <w:p w14:paraId="4AA23129" w14:textId="18605041" w:rsidR="00424666" w:rsidRPr="0080270A" w:rsidRDefault="008C4D9F" w:rsidP="001E0BB9">
      <w:pPr>
        <w:numPr>
          <w:ilvl w:val="0"/>
          <w:numId w:val="36"/>
        </w:numPr>
        <w:spacing w:after="120"/>
        <w:jc w:val="both"/>
        <w:rPr>
          <w:rFonts w:ascii="Sylfaen" w:hAnsi="Sylfaen"/>
          <w:lang w:val="ka-GE"/>
        </w:rPr>
      </w:pPr>
      <w:r w:rsidRPr="008B1498">
        <w:rPr>
          <w:rFonts w:ascii="Sylfaen" w:hAnsi="Sylfaen"/>
          <w:b/>
          <w:lang w:val="ka-GE"/>
        </w:rPr>
        <w:t xml:space="preserve"> ეფექტიანი კომუნიკაციის და ადვოკატირების მექანიზმი - </w:t>
      </w:r>
      <w:r w:rsidRPr="008B1498">
        <w:rPr>
          <w:rFonts w:ascii="Sylfaen" w:hAnsi="Sylfaen"/>
          <w:lang w:val="ka-GE"/>
        </w:rPr>
        <w:t>საბჭოში არ არის მკაფიოდ განსაზღვრული პროცედურა/მექანიზმი ადგილობრივ და ცენტრალურ დონეზე არსებულ აქტორებთან (მათ შორის გენდერული თანასწორობის საბჭოებთან) კომუნიკაცია/კოორდინაციაზე. რაც ხელს შეუწყობდა, ერთი მხრივ, ურთიერთობის განმტკიცებას და ეფექტური ადვოკატირების წარმოებას, მეორე მხრივ, საუკეთესო გამოცდილების მიღებას. არ არსებობს გაწერილი პროცესი, თუ როგორ უნდა მოხდეს საბჭოებს შორის კოორდინაცია და მიზნობრივ ჯგუფებთან კომუნიკაცია. არსებული საკონუმიკაციო არხების (სოც.ქსელები, ვებ</w:t>
      </w:r>
      <w:r w:rsidR="00BE7270">
        <w:rPr>
          <w:rFonts w:ascii="Sylfaen" w:hAnsi="Sylfaen"/>
          <w:lang w:val="ka-GE"/>
        </w:rPr>
        <w:t>-გვერდ</w:t>
      </w:r>
      <w:r w:rsidRPr="008B1498">
        <w:rPr>
          <w:rFonts w:ascii="Sylfaen" w:hAnsi="Sylfaen"/>
          <w:lang w:val="ka-GE"/>
        </w:rPr>
        <w:t>ი) განახლება.</w:t>
      </w:r>
      <w:bookmarkStart w:id="10" w:name="_Hlk120131753"/>
      <w:r w:rsidRPr="0080270A">
        <w:rPr>
          <w:rFonts w:ascii="Sylfaen" w:hAnsi="Sylfaen"/>
          <w:lang w:val="ka-GE"/>
        </w:rPr>
        <w:br w:type="page"/>
      </w:r>
      <w:bookmarkEnd w:id="10"/>
    </w:p>
    <w:p w14:paraId="550EAFF9" w14:textId="1E1FCB9B" w:rsidR="00C03A2E" w:rsidRDefault="00C03A2E" w:rsidP="000B4FD7">
      <w:pPr>
        <w:pStyle w:val="Default"/>
        <w:spacing w:before="120" w:after="120"/>
        <w:jc w:val="both"/>
        <w:outlineLvl w:val="0"/>
        <w:rPr>
          <w:rFonts w:ascii="Sylfaen" w:eastAsiaTheme="majorEastAsia" w:hAnsi="Sylfaen" w:cstheme="minorHAnsi"/>
          <w:b/>
          <w:color w:val="00234F"/>
          <w:sz w:val="28"/>
          <w:szCs w:val="32"/>
          <w:lang w:val="ka-GE"/>
        </w:rPr>
      </w:pPr>
      <w:bookmarkStart w:id="11" w:name="_Toc122613013"/>
      <w:r>
        <w:rPr>
          <w:rFonts w:ascii="Sylfaen" w:eastAsiaTheme="majorEastAsia" w:hAnsi="Sylfaen" w:cstheme="minorHAnsi"/>
          <w:b/>
          <w:color w:val="00234F"/>
          <w:sz w:val="28"/>
          <w:szCs w:val="32"/>
          <w:lang w:val="ka-GE"/>
        </w:rPr>
        <w:lastRenderedPageBreak/>
        <w:t>საბჭოს პრიორიტეტები</w:t>
      </w:r>
      <w:bookmarkEnd w:id="11"/>
    </w:p>
    <w:p w14:paraId="3BC906A1" w14:textId="0EC962ED" w:rsidR="0080270A" w:rsidRDefault="0080270A" w:rsidP="0080270A">
      <w:pPr>
        <w:jc w:val="both"/>
        <w:rPr>
          <w:rFonts w:ascii="Sylfaen" w:hAnsi="Sylfaen"/>
          <w:lang w:val="ka-GE"/>
        </w:rPr>
      </w:pPr>
      <w:r>
        <w:rPr>
          <w:rFonts w:ascii="Sylfaen" w:hAnsi="Sylfaen"/>
          <w:lang w:val="ka-GE"/>
        </w:rPr>
        <w:t>საქართველოს კანონმდებლობის, საერთაშორისო აქტებით ნაკისრი ვალდებულებების, გენდერული თანასწორობის მხრივ ეროვნული და ადგილობრივი საჭიროებების, პოლიტიკის შემუშავებისას, წინამდებარე დოკუმენტის ფარგლებში ჩატარებული კვლევის საფუძველზე, ქუთაისის მუნიციპალიტეტის გენდერული თანასწორობის საბჭოს პრიორიტეტები 202</w:t>
      </w:r>
      <w:r w:rsidR="007B3CB6">
        <w:rPr>
          <w:rFonts w:ascii="Sylfaen" w:hAnsi="Sylfaen"/>
          <w:lang w:val="ka-GE"/>
        </w:rPr>
        <w:t>3</w:t>
      </w:r>
      <w:r>
        <w:rPr>
          <w:rFonts w:ascii="Sylfaen" w:hAnsi="Sylfaen"/>
          <w:lang w:val="ka-GE"/>
        </w:rPr>
        <w:t>-202</w:t>
      </w:r>
      <w:r w:rsidR="007B3CB6">
        <w:rPr>
          <w:rFonts w:ascii="Sylfaen" w:hAnsi="Sylfaen"/>
          <w:lang w:val="ka-GE"/>
        </w:rPr>
        <w:t>8</w:t>
      </w:r>
      <w:r>
        <w:rPr>
          <w:rFonts w:ascii="Sylfaen" w:hAnsi="Sylfaen"/>
          <w:lang w:val="ka-GE"/>
        </w:rPr>
        <w:t xml:space="preserve"> წლებისთვის შემდეგნაირად განისაზღვრა: </w:t>
      </w:r>
    </w:p>
    <w:p w14:paraId="485D191B" w14:textId="77777777" w:rsidR="008F67F8" w:rsidRDefault="008F67F8" w:rsidP="0080270A">
      <w:pPr>
        <w:jc w:val="both"/>
        <w:rPr>
          <w:rFonts w:ascii="Sylfaen" w:hAnsi="Sylfaen"/>
          <w:lang w:val="ka-GE"/>
        </w:rPr>
      </w:pPr>
    </w:p>
    <w:tbl>
      <w:tblPr>
        <w:tblStyle w:val="ListTable1Light-Accent2"/>
        <w:tblW w:w="9350" w:type="dxa"/>
        <w:tblLook w:val="04A0" w:firstRow="1" w:lastRow="0" w:firstColumn="1" w:lastColumn="0" w:noHBand="0" w:noVBand="1"/>
      </w:tblPr>
      <w:tblGrid>
        <w:gridCol w:w="895"/>
        <w:gridCol w:w="8455"/>
      </w:tblGrid>
      <w:tr w:rsidR="00B21FEA" w14:paraId="7E84FC00" w14:textId="77777777" w:rsidTr="008F67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4BC2A3E" w14:textId="77777777" w:rsidR="00B21FEA" w:rsidRPr="008F67F8" w:rsidRDefault="00B21FEA" w:rsidP="00B21FEA">
            <w:pPr>
              <w:pStyle w:val="ListParagraph"/>
              <w:numPr>
                <w:ilvl w:val="0"/>
                <w:numId w:val="40"/>
              </w:numPr>
              <w:jc w:val="center"/>
              <w:rPr>
                <w:rFonts w:ascii="Sylfaen" w:eastAsia="Times New Roman" w:hAnsi="Sylfaen"/>
                <w:b w:val="0"/>
                <w:sz w:val="20"/>
                <w:szCs w:val="20"/>
                <w:lang w:val="ka-GE"/>
              </w:rPr>
            </w:pPr>
          </w:p>
        </w:tc>
        <w:tc>
          <w:tcPr>
            <w:tcW w:w="8455" w:type="dxa"/>
          </w:tcPr>
          <w:p w14:paraId="5B1CE4DE" w14:textId="71DCB75B" w:rsidR="00B21FEA" w:rsidRPr="00BE7270" w:rsidRDefault="00B21FEA" w:rsidP="00505A6F">
            <w:pPr>
              <w:jc w:val="center"/>
              <w:cnfStyle w:val="100000000000" w:firstRow="1" w:lastRow="0" w:firstColumn="0" w:lastColumn="0" w:oddVBand="0" w:evenVBand="0" w:oddHBand="0" w:evenHBand="0" w:firstRowFirstColumn="0" w:firstRowLastColumn="0" w:lastRowFirstColumn="0" w:lastRowLastColumn="0"/>
              <w:rPr>
                <w:rFonts w:ascii="Sylfaen" w:hAnsi="Sylfaen"/>
                <w:lang w:val="ka-GE"/>
              </w:rPr>
            </w:pPr>
            <w:r w:rsidRPr="00BE7270">
              <w:rPr>
                <w:rFonts w:ascii="Sylfaen" w:hAnsi="Sylfaen"/>
                <w:lang w:val="ka-GE"/>
              </w:rPr>
              <w:t>პრიორიტეტები</w:t>
            </w:r>
          </w:p>
        </w:tc>
      </w:tr>
      <w:tr w:rsidR="00B21FEA" w14:paraId="081D49AB" w14:textId="77777777" w:rsidTr="008F6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037BDC2" w14:textId="77777777" w:rsidR="00B21FEA" w:rsidRPr="008F67F8" w:rsidRDefault="00B21FEA" w:rsidP="00B21FEA">
            <w:pPr>
              <w:pStyle w:val="ListParagraph"/>
              <w:numPr>
                <w:ilvl w:val="0"/>
                <w:numId w:val="41"/>
              </w:numPr>
              <w:jc w:val="both"/>
              <w:rPr>
                <w:rFonts w:ascii="Sylfaen" w:eastAsia="Times New Roman" w:hAnsi="Sylfaen" w:cs="Sylfaen"/>
                <w:b w:val="0"/>
                <w:sz w:val="20"/>
                <w:szCs w:val="20"/>
                <w:lang w:val="ka-GE"/>
              </w:rPr>
            </w:pPr>
          </w:p>
        </w:tc>
        <w:tc>
          <w:tcPr>
            <w:tcW w:w="8455" w:type="dxa"/>
          </w:tcPr>
          <w:p w14:paraId="6F5C22F6" w14:textId="77777777" w:rsidR="00B21FEA" w:rsidRPr="00BE7270" w:rsidRDefault="00B21FEA" w:rsidP="0080270A">
            <w:pPr>
              <w:jc w:val="both"/>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BE7270">
              <w:rPr>
                <w:rFonts w:ascii="Sylfaen" w:hAnsi="Sylfaen" w:cs="Sylfaen"/>
                <w:b/>
                <w:sz w:val="20"/>
                <w:szCs w:val="20"/>
                <w:lang w:val="ka-GE"/>
              </w:rPr>
              <w:t>გენდერული</w:t>
            </w:r>
            <w:r w:rsidRPr="00BE7270">
              <w:rPr>
                <w:rFonts w:ascii="Sylfaen" w:hAnsi="Sylfaen"/>
                <w:b/>
                <w:sz w:val="20"/>
                <w:szCs w:val="20"/>
                <w:lang w:val="ka-GE"/>
              </w:rPr>
              <w:t xml:space="preserve"> </w:t>
            </w:r>
            <w:r w:rsidRPr="00BE7270">
              <w:rPr>
                <w:rFonts w:ascii="Sylfaen" w:hAnsi="Sylfaen" w:cs="Sylfaen"/>
                <w:b/>
                <w:sz w:val="20"/>
                <w:szCs w:val="20"/>
                <w:lang w:val="ka-GE"/>
              </w:rPr>
              <w:t>თანასწორობის</w:t>
            </w:r>
            <w:r w:rsidRPr="00BE7270">
              <w:rPr>
                <w:rFonts w:ascii="Sylfaen" w:hAnsi="Sylfaen"/>
                <w:b/>
                <w:sz w:val="20"/>
                <w:szCs w:val="20"/>
                <w:lang w:val="ka-GE"/>
              </w:rPr>
              <w:t xml:space="preserve"> </w:t>
            </w:r>
            <w:r w:rsidRPr="00BE7270">
              <w:rPr>
                <w:rFonts w:ascii="Sylfaen" w:hAnsi="Sylfaen" w:cs="Sylfaen"/>
                <w:b/>
                <w:sz w:val="20"/>
                <w:szCs w:val="20"/>
                <w:lang w:val="ka-GE"/>
              </w:rPr>
              <w:t>გაძლიერების</w:t>
            </w:r>
            <w:r w:rsidRPr="00BE7270">
              <w:rPr>
                <w:rFonts w:ascii="Sylfaen" w:hAnsi="Sylfaen"/>
                <w:b/>
                <w:sz w:val="20"/>
                <w:szCs w:val="20"/>
                <w:lang w:val="ka-GE"/>
              </w:rPr>
              <w:t xml:space="preserve"> </w:t>
            </w:r>
            <w:r w:rsidRPr="00BE7270">
              <w:rPr>
                <w:rFonts w:ascii="Sylfaen" w:hAnsi="Sylfaen" w:cs="Sylfaen"/>
                <w:b/>
                <w:sz w:val="20"/>
                <w:szCs w:val="20"/>
                <w:lang w:val="ka-GE"/>
              </w:rPr>
              <w:t>ხელშეწყობა</w:t>
            </w:r>
            <w:r w:rsidRPr="00BE7270">
              <w:rPr>
                <w:rFonts w:ascii="Sylfaen" w:hAnsi="Sylfaen"/>
                <w:b/>
                <w:sz w:val="20"/>
                <w:szCs w:val="20"/>
                <w:lang w:val="ka-GE"/>
              </w:rPr>
              <w:t xml:space="preserve"> </w:t>
            </w:r>
            <w:r w:rsidRPr="00BE7270">
              <w:rPr>
                <w:rFonts w:ascii="Sylfaen" w:hAnsi="Sylfaen" w:cs="Sylfaen"/>
                <w:b/>
                <w:sz w:val="20"/>
                <w:szCs w:val="20"/>
                <w:lang w:val="ka-GE"/>
              </w:rPr>
              <w:t>მონაცემებზე</w:t>
            </w:r>
            <w:r w:rsidRPr="00BE7270">
              <w:rPr>
                <w:rFonts w:ascii="Sylfaen" w:hAnsi="Sylfaen"/>
                <w:b/>
                <w:sz w:val="20"/>
                <w:szCs w:val="20"/>
                <w:lang w:val="ka-GE"/>
              </w:rPr>
              <w:t xml:space="preserve"> </w:t>
            </w:r>
            <w:r w:rsidRPr="00BE7270">
              <w:rPr>
                <w:rFonts w:ascii="Sylfaen" w:hAnsi="Sylfaen" w:cs="Sylfaen"/>
                <w:b/>
                <w:sz w:val="20"/>
                <w:szCs w:val="20"/>
                <w:lang w:val="ka-GE"/>
              </w:rPr>
              <w:t>დაყრდნობილი</w:t>
            </w:r>
            <w:r w:rsidRPr="00BE7270">
              <w:rPr>
                <w:rFonts w:ascii="Sylfaen" w:hAnsi="Sylfaen"/>
                <w:b/>
                <w:sz w:val="20"/>
                <w:szCs w:val="20"/>
                <w:lang w:val="ka-GE"/>
              </w:rPr>
              <w:t xml:space="preserve"> </w:t>
            </w:r>
            <w:r w:rsidRPr="00BE7270">
              <w:rPr>
                <w:rFonts w:ascii="Sylfaen" w:hAnsi="Sylfaen" w:cs="Sylfaen"/>
                <w:b/>
                <w:sz w:val="20"/>
                <w:szCs w:val="20"/>
                <w:lang w:val="ka-GE"/>
              </w:rPr>
              <w:t>პოლიტიკის</w:t>
            </w:r>
            <w:r w:rsidRPr="00BE7270">
              <w:rPr>
                <w:rFonts w:ascii="Sylfaen" w:hAnsi="Sylfaen"/>
                <w:b/>
                <w:sz w:val="20"/>
                <w:szCs w:val="20"/>
                <w:lang w:val="ka-GE"/>
              </w:rPr>
              <w:t xml:space="preserve"> </w:t>
            </w:r>
            <w:r w:rsidRPr="00BE7270">
              <w:rPr>
                <w:rFonts w:ascii="Sylfaen" w:hAnsi="Sylfaen" w:cs="Sylfaen"/>
                <w:b/>
                <w:sz w:val="20"/>
                <w:szCs w:val="20"/>
                <w:lang w:val="ka-GE"/>
              </w:rPr>
              <w:t>წარმოებით</w:t>
            </w:r>
            <w:r w:rsidRPr="00BE7270">
              <w:rPr>
                <w:rFonts w:ascii="Sylfaen" w:hAnsi="Sylfaen"/>
                <w:b/>
                <w:lang w:val="ka-GE"/>
              </w:rPr>
              <w:t>.</w:t>
            </w:r>
          </w:p>
          <w:p w14:paraId="646EC235" w14:textId="7E4670A3" w:rsidR="00610899" w:rsidRPr="00BE7270" w:rsidRDefault="00610899" w:rsidP="0080270A">
            <w:pPr>
              <w:jc w:val="both"/>
              <w:cnfStyle w:val="000000100000" w:firstRow="0" w:lastRow="0" w:firstColumn="0" w:lastColumn="0" w:oddVBand="0" w:evenVBand="0" w:oddHBand="1" w:evenHBand="0" w:firstRowFirstColumn="0" w:firstRowLastColumn="0" w:lastRowFirstColumn="0" w:lastRowLastColumn="0"/>
              <w:rPr>
                <w:rFonts w:ascii="Sylfaen" w:hAnsi="Sylfaen"/>
                <w:b/>
                <w:lang w:val="ka-GE"/>
              </w:rPr>
            </w:pPr>
          </w:p>
        </w:tc>
      </w:tr>
      <w:tr w:rsidR="00B21FEA" w14:paraId="38B17170" w14:textId="77777777" w:rsidTr="008F67F8">
        <w:tc>
          <w:tcPr>
            <w:cnfStyle w:val="001000000000" w:firstRow="0" w:lastRow="0" w:firstColumn="1" w:lastColumn="0" w:oddVBand="0" w:evenVBand="0" w:oddHBand="0" w:evenHBand="0" w:firstRowFirstColumn="0" w:firstRowLastColumn="0" w:lastRowFirstColumn="0" w:lastRowLastColumn="0"/>
            <w:tcW w:w="895" w:type="dxa"/>
          </w:tcPr>
          <w:p w14:paraId="3477BAD4" w14:textId="77777777" w:rsidR="00B21FEA" w:rsidRPr="008F67F8" w:rsidRDefault="00B21FEA" w:rsidP="00B21FEA">
            <w:pPr>
              <w:pStyle w:val="ListParagraph"/>
              <w:numPr>
                <w:ilvl w:val="0"/>
                <w:numId w:val="41"/>
              </w:numPr>
              <w:jc w:val="both"/>
              <w:rPr>
                <w:rFonts w:ascii="Sylfaen" w:eastAsia="Times New Roman" w:hAnsi="Sylfaen" w:cs="Sylfaen"/>
                <w:b w:val="0"/>
                <w:sz w:val="20"/>
                <w:szCs w:val="20"/>
                <w:lang w:val="ka-GE"/>
              </w:rPr>
            </w:pPr>
          </w:p>
        </w:tc>
        <w:tc>
          <w:tcPr>
            <w:tcW w:w="8455" w:type="dxa"/>
          </w:tcPr>
          <w:p w14:paraId="311220BE" w14:textId="77777777" w:rsidR="00B21FEA" w:rsidRPr="00BE7270" w:rsidRDefault="00B21FEA" w:rsidP="0080270A">
            <w:pPr>
              <w:jc w:val="both"/>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BE7270">
              <w:rPr>
                <w:rFonts w:ascii="Sylfaen" w:hAnsi="Sylfaen" w:cs="Sylfaen"/>
                <w:b/>
                <w:sz w:val="20"/>
                <w:szCs w:val="20"/>
                <w:lang w:val="ka-GE"/>
              </w:rPr>
              <w:t>ქუთაისის</w:t>
            </w:r>
            <w:r w:rsidRPr="00BE7270">
              <w:rPr>
                <w:rFonts w:ascii="Sylfaen" w:hAnsi="Sylfaen"/>
                <w:b/>
                <w:sz w:val="20"/>
                <w:szCs w:val="20"/>
                <w:lang w:val="ka-GE"/>
              </w:rPr>
              <w:t xml:space="preserve"> </w:t>
            </w:r>
            <w:r w:rsidRPr="00BE7270">
              <w:rPr>
                <w:rFonts w:ascii="Sylfaen" w:hAnsi="Sylfaen" w:cs="Sylfaen"/>
                <w:b/>
                <w:sz w:val="20"/>
                <w:szCs w:val="20"/>
                <w:lang w:val="ka-GE"/>
              </w:rPr>
              <w:t>მუნიციპალიტეტ</w:t>
            </w:r>
            <w:r w:rsidRPr="00BE7270">
              <w:rPr>
                <w:rFonts w:ascii="Sylfaen" w:hAnsi="Sylfaen"/>
                <w:b/>
                <w:sz w:val="20"/>
                <w:szCs w:val="20"/>
                <w:lang w:val="ka-GE"/>
              </w:rPr>
              <w:t>ში გენდერული მეინსტრიმინგი პოლიტიკის დაგეგმვასა და განხორციელების პროცესში</w:t>
            </w:r>
            <w:r w:rsidRPr="00BE7270">
              <w:rPr>
                <w:rFonts w:ascii="Sylfaen" w:hAnsi="Sylfaen"/>
                <w:b/>
                <w:lang w:val="ka-GE"/>
              </w:rPr>
              <w:t>.</w:t>
            </w:r>
          </w:p>
          <w:p w14:paraId="1C81C00D" w14:textId="3CB61A0C" w:rsidR="00610899" w:rsidRPr="00BE7270" w:rsidRDefault="00610899" w:rsidP="0080270A">
            <w:pPr>
              <w:jc w:val="both"/>
              <w:cnfStyle w:val="000000000000" w:firstRow="0" w:lastRow="0" w:firstColumn="0" w:lastColumn="0" w:oddVBand="0" w:evenVBand="0" w:oddHBand="0" w:evenHBand="0" w:firstRowFirstColumn="0" w:firstRowLastColumn="0" w:lastRowFirstColumn="0" w:lastRowLastColumn="0"/>
              <w:rPr>
                <w:rFonts w:ascii="Sylfaen" w:hAnsi="Sylfaen"/>
                <w:b/>
                <w:lang w:val="ka-GE"/>
              </w:rPr>
            </w:pPr>
          </w:p>
        </w:tc>
      </w:tr>
      <w:tr w:rsidR="00B21FEA" w14:paraId="183C1104" w14:textId="77777777" w:rsidTr="008F6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3447498" w14:textId="77777777" w:rsidR="00B21FEA" w:rsidRPr="008F67F8" w:rsidRDefault="00B21FEA" w:rsidP="00B21FEA">
            <w:pPr>
              <w:pStyle w:val="ListParagraph"/>
              <w:numPr>
                <w:ilvl w:val="0"/>
                <w:numId w:val="41"/>
              </w:numPr>
              <w:jc w:val="both"/>
              <w:rPr>
                <w:rFonts w:ascii="Sylfaen" w:eastAsia="Times New Roman" w:hAnsi="Sylfaen" w:cs="Sylfaen"/>
                <w:b w:val="0"/>
                <w:sz w:val="20"/>
                <w:szCs w:val="20"/>
                <w:lang w:val="ka-GE"/>
              </w:rPr>
            </w:pPr>
          </w:p>
        </w:tc>
        <w:tc>
          <w:tcPr>
            <w:tcW w:w="8455" w:type="dxa"/>
          </w:tcPr>
          <w:p w14:paraId="614F5B73" w14:textId="77777777" w:rsidR="00B21FEA" w:rsidRPr="00BE7270" w:rsidRDefault="00B21FEA" w:rsidP="0080270A">
            <w:pPr>
              <w:jc w:val="both"/>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BE7270">
              <w:rPr>
                <w:rFonts w:ascii="Sylfaen" w:hAnsi="Sylfaen" w:cs="Sylfaen"/>
                <w:b/>
                <w:sz w:val="20"/>
                <w:szCs w:val="20"/>
                <w:lang w:val="ka-GE"/>
              </w:rPr>
              <w:t>გენდერული</w:t>
            </w:r>
            <w:r w:rsidRPr="00BE7270">
              <w:rPr>
                <w:rFonts w:ascii="Sylfaen" w:hAnsi="Sylfaen"/>
                <w:b/>
                <w:sz w:val="20"/>
                <w:szCs w:val="20"/>
                <w:lang w:val="ka-GE"/>
              </w:rPr>
              <w:t xml:space="preserve"> </w:t>
            </w:r>
            <w:r w:rsidRPr="00BE7270">
              <w:rPr>
                <w:rFonts w:ascii="Sylfaen" w:hAnsi="Sylfaen" w:cs="Sylfaen"/>
                <w:b/>
                <w:sz w:val="20"/>
                <w:szCs w:val="20"/>
                <w:lang w:val="ka-GE"/>
              </w:rPr>
              <w:t>თანასწორობის</w:t>
            </w:r>
            <w:r w:rsidRPr="00BE7270">
              <w:rPr>
                <w:rFonts w:ascii="Sylfaen" w:hAnsi="Sylfaen"/>
                <w:b/>
                <w:sz w:val="20"/>
                <w:szCs w:val="20"/>
                <w:lang w:val="ka-GE"/>
              </w:rPr>
              <w:t xml:space="preserve"> </w:t>
            </w:r>
            <w:r w:rsidRPr="00BE7270">
              <w:rPr>
                <w:rFonts w:ascii="Sylfaen" w:hAnsi="Sylfaen" w:cs="Sylfaen"/>
                <w:b/>
                <w:sz w:val="20"/>
                <w:szCs w:val="20"/>
                <w:lang w:val="ka-GE"/>
              </w:rPr>
              <w:t>საკითხებზე</w:t>
            </w:r>
            <w:r w:rsidRPr="00BE7270">
              <w:rPr>
                <w:rFonts w:ascii="Sylfaen" w:hAnsi="Sylfaen"/>
                <w:b/>
                <w:sz w:val="20"/>
                <w:szCs w:val="20"/>
                <w:lang w:val="ka-GE"/>
              </w:rPr>
              <w:t xml:space="preserve"> </w:t>
            </w:r>
            <w:r w:rsidRPr="00BE7270">
              <w:rPr>
                <w:rFonts w:ascii="Sylfaen" w:hAnsi="Sylfaen" w:cs="Sylfaen"/>
                <w:b/>
                <w:sz w:val="20"/>
                <w:szCs w:val="20"/>
                <w:lang w:val="ka-GE"/>
              </w:rPr>
              <w:t>უწყებათაშორისი</w:t>
            </w:r>
            <w:r w:rsidRPr="00BE7270">
              <w:rPr>
                <w:rFonts w:ascii="Sylfaen" w:hAnsi="Sylfaen"/>
                <w:b/>
                <w:sz w:val="20"/>
                <w:szCs w:val="20"/>
                <w:lang w:val="ka-GE"/>
              </w:rPr>
              <w:t xml:space="preserve"> </w:t>
            </w:r>
            <w:r w:rsidRPr="00BE7270">
              <w:rPr>
                <w:rFonts w:ascii="Sylfaen" w:hAnsi="Sylfaen" w:cs="Sylfaen"/>
                <w:b/>
                <w:sz w:val="20"/>
                <w:szCs w:val="20"/>
                <w:lang w:val="ka-GE"/>
              </w:rPr>
              <w:t>კოორდინაციის</w:t>
            </w:r>
            <w:r w:rsidRPr="00BE7270">
              <w:rPr>
                <w:rFonts w:ascii="Sylfaen" w:hAnsi="Sylfaen"/>
                <w:b/>
                <w:sz w:val="20"/>
                <w:szCs w:val="20"/>
                <w:lang w:val="ka-GE"/>
              </w:rPr>
              <w:t xml:space="preserve"> </w:t>
            </w:r>
            <w:r w:rsidRPr="00BE7270">
              <w:rPr>
                <w:rFonts w:ascii="Sylfaen" w:hAnsi="Sylfaen" w:cs="Sylfaen"/>
                <w:b/>
                <w:sz w:val="20"/>
                <w:szCs w:val="20"/>
                <w:lang w:val="ka-GE"/>
              </w:rPr>
              <w:t>გაძლიერებისთვის</w:t>
            </w:r>
            <w:r w:rsidRPr="00BE7270">
              <w:rPr>
                <w:rFonts w:ascii="Sylfaen" w:hAnsi="Sylfaen"/>
                <w:b/>
                <w:sz w:val="20"/>
                <w:szCs w:val="20"/>
                <w:lang w:val="ka-GE"/>
              </w:rPr>
              <w:t xml:space="preserve"> </w:t>
            </w:r>
            <w:r w:rsidRPr="00BE7270">
              <w:rPr>
                <w:rFonts w:ascii="Sylfaen" w:hAnsi="Sylfaen" w:cs="Sylfaen"/>
                <w:b/>
                <w:sz w:val="20"/>
                <w:szCs w:val="20"/>
                <w:lang w:val="ka-GE"/>
              </w:rPr>
              <w:t>კვლევის</w:t>
            </w:r>
            <w:r w:rsidRPr="00BE7270">
              <w:rPr>
                <w:rFonts w:ascii="Sylfaen" w:hAnsi="Sylfaen"/>
                <w:b/>
                <w:sz w:val="20"/>
                <w:szCs w:val="20"/>
                <w:lang w:val="ka-GE"/>
              </w:rPr>
              <w:t xml:space="preserve"> </w:t>
            </w:r>
            <w:r w:rsidRPr="00BE7270">
              <w:rPr>
                <w:rFonts w:ascii="Sylfaen" w:hAnsi="Sylfaen" w:cs="Sylfaen"/>
                <w:b/>
                <w:sz w:val="20"/>
                <w:szCs w:val="20"/>
                <w:lang w:val="ka-GE"/>
              </w:rPr>
              <w:t>ჩატარება</w:t>
            </w:r>
            <w:r w:rsidRPr="00BE7270">
              <w:rPr>
                <w:rFonts w:ascii="Sylfaen" w:hAnsi="Sylfaen"/>
                <w:b/>
                <w:sz w:val="20"/>
                <w:szCs w:val="20"/>
                <w:lang w:val="ka-GE"/>
              </w:rPr>
              <w:t xml:space="preserve"> </w:t>
            </w:r>
            <w:r w:rsidRPr="00BE7270">
              <w:rPr>
                <w:rFonts w:ascii="Sylfaen" w:hAnsi="Sylfaen" w:cs="Sylfaen"/>
                <w:b/>
                <w:sz w:val="20"/>
                <w:szCs w:val="20"/>
                <w:lang w:val="ka-GE"/>
              </w:rPr>
              <w:t>და</w:t>
            </w:r>
            <w:r w:rsidRPr="00BE7270">
              <w:rPr>
                <w:rFonts w:ascii="Sylfaen" w:hAnsi="Sylfaen"/>
                <w:b/>
                <w:sz w:val="20"/>
                <w:szCs w:val="20"/>
                <w:lang w:val="ka-GE"/>
              </w:rPr>
              <w:t xml:space="preserve"> </w:t>
            </w:r>
            <w:r w:rsidRPr="00BE7270">
              <w:rPr>
                <w:rFonts w:ascii="Sylfaen" w:hAnsi="Sylfaen" w:cs="Sylfaen"/>
                <w:b/>
                <w:sz w:val="20"/>
                <w:szCs w:val="20"/>
                <w:lang w:val="ka-GE"/>
              </w:rPr>
              <w:t>კვლევაზე</w:t>
            </w:r>
            <w:r w:rsidRPr="00BE7270">
              <w:rPr>
                <w:rFonts w:ascii="Sylfaen" w:hAnsi="Sylfaen"/>
                <w:b/>
                <w:sz w:val="20"/>
                <w:szCs w:val="20"/>
                <w:lang w:val="ka-GE"/>
              </w:rPr>
              <w:t xml:space="preserve"> </w:t>
            </w:r>
            <w:r w:rsidRPr="00BE7270">
              <w:rPr>
                <w:rFonts w:ascii="Sylfaen" w:hAnsi="Sylfaen" w:cs="Sylfaen"/>
                <w:b/>
                <w:sz w:val="20"/>
                <w:szCs w:val="20"/>
                <w:lang w:val="ka-GE"/>
              </w:rPr>
              <w:t>დაფუძნებით</w:t>
            </w:r>
            <w:r w:rsidRPr="00BE7270">
              <w:rPr>
                <w:rFonts w:ascii="Sylfaen" w:hAnsi="Sylfaen"/>
                <w:b/>
                <w:sz w:val="20"/>
                <w:szCs w:val="20"/>
                <w:lang w:val="ka-GE"/>
              </w:rPr>
              <w:t xml:space="preserve"> </w:t>
            </w:r>
            <w:r w:rsidRPr="00BE7270">
              <w:rPr>
                <w:rFonts w:ascii="Sylfaen" w:hAnsi="Sylfaen" w:cs="Sylfaen"/>
                <w:b/>
                <w:sz w:val="20"/>
                <w:szCs w:val="20"/>
                <w:lang w:val="ka-GE"/>
              </w:rPr>
              <w:t>ინსტიტუციური</w:t>
            </w:r>
            <w:r w:rsidRPr="00BE7270">
              <w:rPr>
                <w:rFonts w:ascii="Sylfaen" w:hAnsi="Sylfaen"/>
                <w:b/>
                <w:sz w:val="20"/>
                <w:szCs w:val="20"/>
                <w:lang w:val="ka-GE"/>
              </w:rPr>
              <w:t xml:space="preserve"> </w:t>
            </w:r>
            <w:r w:rsidRPr="00BE7270">
              <w:rPr>
                <w:rFonts w:ascii="Sylfaen" w:hAnsi="Sylfaen" w:cs="Sylfaen"/>
                <w:b/>
                <w:sz w:val="20"/>
                <w:szCs w:val="20"/>
                <w:lang w:val="ka-GE"/>
              </w:rPr>
              <w:t>მექანიზმის</w:t>
            </w:r>
            <w:r w:rsidRPr="00BE7270">
              <w:rPr>
                <w:rFonts w:ascii="Sylfaen" w:hAnsi="Sylfaen"/>
                <w:b/>
                <w:sz w:val="20"/>
                <w:szCs w:val="20"/>
                <w:lang w:val="ka-GE"/>
              </w:rPr>
              <w:t xml:space="preserve"> </w:t>
            </w:r>
            <w:r w:rsidRPr="00BE7270">
              <w:rPr>
                <w:rFonts w:ascii="Sylfaen" w:hAnsi="Sylfaen" w:cs="Sylfaen"/>
                <w:b/>
                <w:sz w:val="20"/>
                <w:szCs w:val="20"/>
                <w:lang w:val="ka-GE"/>
              </w:rPr>
              <w:t>შექმნა</w:t>
            </w:r>
            <w:r w:rsidRPr="00BE7270">
              <w:rPr>
                <w:rFonts w:ascii="Sylfaen" w:hAnsi="Sylfaen"/>
                <w:b/>
                <w:lang w:val="ka-GE"/>
              </w:rPr>
              <w:t>.</w:t>
            </w:r>
          </w:p>
          <w:p w14:paraId="2DE07D85" w14:textId="1F7EDF75" w:rsidR="00610899" w:rsidRPr="00BE7270" w:rsidRDefault="00610899" w:rsidP="0080270A">
            <w:pPr>
              <w:jc w:val="both"/>
              <w:cnfStyle w:val="000000100000" w:firstRow="0" w:lastRow="0" w:firstColumn="0" w:lastColumn="0" w:oddVBand="0" w:evenVBand="0" w:oddHBand="1" w:evenHBand="0" w:firstRowFirstColumn="0" w:firstRowLastColumn="0" w:lastRowFirstColumn="0" w:lastRowLastColumn="0"/>
              <w:rPr>
                <w:rFonts w:ascii="Sylfaen" w:hAnsi="Sylfaen"/>
                <w:b/>
                <w:lang w:val="ka-GE"/>
              </w:rPr>
            </w:pPr>
          </w:p>
        </w:tc>
      </w:tr>
      <w:tr w:rsidR="00B21FEA" w14:paraId="32D70A65" w14:textId="77777777" w:rsidTr="008F67F8">
        <w:tc>
          <w:tcPr>
            <w:cnfStyle w:val="001000000000" w:firstRow="0" w:lastRow="0" w:firstColumn="1" w:lastColumn="0" w:oddVBand="0" w:evenVBand="0" w:oddHBand="0" w:evenHBand="0" w:firstRowFirstColumn="0" w:firstRowLastColumn="0" w:lastRowFirstColumn="0" w:lastRowLastColumn="0"/>
            <w:tcW w:w="895" w:type="dxa"/>
          </w:tcPr>
          <w:p w14:paraId="5B5473A3" w14:textId="77777777" w:rsidR="00B21FEA" w:rsidRPr="008F67F8" w:rsidRDefault="00B21FEA" w:rsidP="00B21FEA">
            <w:pPr>
              <w:pStyle w:val="ListParagraph"/>
              <w:numPr>
                <w:ilvl w:val="0"/>
                <w:numId w:val="41"/>
              </w:numPr>
              <w:jc w:val="both"/>
              <w:rPr>
                <w:rFonts w:ascii="Sylfaen" w:eastAsia="Times New Roman" w:hAnsi="Sylfaen" w:cs="Sylfaen"/>
                <w:b w:val="0"/>
                <w:sz w:val="20"/>
                <w:szCs w:val="20"/>
                <w:lang w:val="ka-GE"/>
              </w:rPr>
            </w:pPr>
          </w:p>
        </w:tc>
        <w:tc>
          <w:tcPr>
            <w:tcW w:w="8455" w:type="dxa"/>
          </w:tcPr>
          <w:p w14:paraId="53567D66" w14:textId="77777777" w:rsidR="00B21FEA" w:rsidRPr="00BE7270" w:rsidRDefault="00B21FEA" w:rsidP="0080270A">
            <w:pPr>
              <w:jc w:val="both"/>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BE7270">
              <w:rPr>
                <w:rFonts w:ascii="Sylfaen" w:hAnsi="Sylfaen" w:cs="Sylfaen"/>
                <w:b/>
                <w:sz w:val="20"/>
                <w:szCs w:val="20"/>
                <w:lang w:val="ka-GE"/>
              </w:rPr>
              <w:t>გენდ</w:t>
            </w:r>
            <w:r w:rsidRPr="00BE7270">
              <w:rPr>
                <w:rFonts w:ascii="Sylfaen" w:hAnsi="Sylfaen"/>
                <w:b/>
                <w:sz w:val="20"/>
                <w:szCs w:val="20"/>
                <w:lang w:val="ka-GE"/>
              </w:rPr>
              <w:t>ერული თანასწორობის და ინკლუზიის ხელშეწყობა თანამშრომლობის და ცნობიერების ამაღლების გზით მუნიციპალიტეტის წარმომადგენლობითი და აღმასრულებელი ორგანოების წარმომადგენლებსა და საზოგადოებაში</w:t>
            </w:r>
            <w:r w:rsidRPr="00BE7270">
              <w:rPr>
                <w:rFonts w:ascii="Sylfaen" w:hAnsi="Sylfaen"/>
                <w:b/>
                <w:lang w:val="ka-GE"/>
              </w:rPr>
              <w:t>.</w:t>
            </w:r>
          </w:p>
          <w:p w14:paraId="763A3A2F" w14:textId="3C7443B6" w:rsidR="00610899" w:rsidRPr="00BE7270" w:rsidRDefault="00610899" w:rsidP="0080270A">
            <w:pPr>
              <w:jc w:val="both"/>
              <w:cnfStyle w:val="000000000000" w:firstRow="0" w:lastRow="0" w:firstColumn="0" w:lastColumn="0" w:oddVBand="0" w:evenVBand="0" w:oddHBand="0" w:evenHBand="0" w:firstRowFirstColumn="0" w:firstRowLastColumn="0" w:lastRowFirstColumn="0" w:lastRowLastColumn="0"/>
              <w:rPr>
                <w:rFonts w:ascii="Sylfaen" w:hAnsi="Sylfaen"/>
                <w:b/>
                <w:lang w:val="ka-GE"/>
              </w:rPr>
            </w:pPr>
          </w:p>
        </w:tc>
      </w:tr>
      <w:tr w:rsidR="00B21FEA" w14:paraId="07ECBCEF" w14:textId="77777777" w:rsidTr="008F6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E35FFC7" w14:textId="77777777" w:rsidR="00B21FEA" w:rsidRPr="008F67F8" w:rsidRDefault="00B21FEA" w:rsidP="00B21FEA">
            <w:pPr>
              <w:pStyle w:val="ListParagraph"/>
              <w:numPr>
                <w:ilvl w:val="0"/>
                <w:numId w:val="41"/>
              </w:numPr>
              <w:jc w:val="both"/>
              <w:rPr>
                <w:rFonts w:ascii="Sylfaen" w:eastAsia="Times New Roman" w:hAnsi="Sylfaen" w:cs="Sylfaen"/>
                <w:b w:val="0"/>
                <w:sz w:val="20"/>
                <w:szCs w:val="20"/>
                <w:lang w:val="ka-GE"/>
              </w:rPr>
            </w:pPr>
          </w:p>
        </w:tc>
        <w:tc>
          <w:tcPr>
            <w:tcW w:w="8455" w:type="dxa"/>
          </w:tcPr>
          <w:p w14:paraId="2FFD66D6" w14:textId="77777777" w:rsidR="00B21FEA" w:rsidRPr="00BE7270" w:rsidRDefault="00B21FEA" w:rsidP="0080270A">
            <w:pPr>
              <w:jc w:val="both"/>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BE7270">
              <w:rPr>
                <w:rFonts w:ascii="Sylfaen" w:hAnsi="Sylfaen" w:cs="Sylfaen"/>
                <w:b/>
                <w:sz w:val="20"/>
                <w:szCs w:val="20"/>
                <w:lang w:val="ka-GE"/>
              </w:rPr>
              <w:t>ინფრასტრუქტურული</w:t>
            </w:r>
            <w:r w:rsidRPr="00BE7270">
              <w:rPr>
                <w:rFonts w:ascii="Sylfaen" w:hAnsi="Sylfaen"/>
                <w:b/>
                <w:sz w:val="20"/>
                <w:szCs w:val="20"/>
                <w:lang w:val="ka-GE"/>
              </w:rPr>
              <w:t xml:space="preserve">, </w:t>
            </w:r>
            <w:r w:rsidRPr="00BE7270">
              <w:rPr>
                <w:rFonts w:ascii="Sylfaen" w:hAnsi="Sylfaen" w:cs="Sylfaen"/>
                <w:b/>
                <w:sz w:val="20"/>
                <w:szCs w:val="20"/>
                <w:lang w:val="ka-GE"/>
              </w:rPr>
              <w:t>ჯანდაცვის</w:t>
            </w:r>
            <w:r w:rsidRPr="00BE7270">
              <w:rPr>
                <w:rFonts w:ascii="Sylfaen" w:hAnsi="Sylfaen"/>
                <w:b/>
                <w:sz w:val="20"/>
                <w:szCs w:val="20"/>
                <w:lang w:val="ka-GE"/>
              </w:rPr>
              <w:t xml:space="preserve"> </w:t>
            </w:r>
            <w:r w:rsidRPr="00BE7270">
              <w:rPr>
                <w:rFonts w:ascii="Sylfaen" w:hAnsi="Sylfaen" w:cs="Sylfaen"/>
                <w:b/>
                <w:sz w:val="20"/>
                <w:szCs w:val="20"/>
                <w:lang w:val="ka-GE"/>
              </w:rPr>
              <w:t>და</w:t>
            </w:r>
            <w:r w:rsidRPr="00BE7270">
              <w:rPr>
                <w:rFonts w:ascii="Sylfaen" w:hAnsi="Sylfaen"/>
                <w:b/>
                <w:sz w:val="20"/>
                <w:szCs w:val="20"/>
                <w:lang w:val="ka-GE"/>
              </w:rPr>
              <w:t xml:space="preserve"> </w:t>
            </w:r>
            <w:r w:rsidRPr="00BE7270">
              <w:rPr>
                <w:rFonts w:ascii="Sylfaen" w:hAnsi="Sylfaen" w:cs="Sylfaen"/>
                <w:b/>
                <w:sz w:val="20"/>
                <w:szCs w:val="20"/>
                <w:lang w:val="ka-GE"/>
              </w:rPr>
              <w:t>სხვა</w:t>
            </w:r>
            <w:r w:rsidRPr="00BE7270">
              <w:rPr>
                <w:rFonts w:ascii="Sylfaen" w:hAnsi="Sylfaen"/>
                <w:b/>
                <w:sz w:val="20"/>
                <w:szCs w:val="20"/>
                <w:lang w:val="ka-GE"/>
              </w:rPr>
              <w:t xml:space="preserve"> </w:t>
            </w:r>
            <w:r w:rsidRPr="00BE7270">
              <w:rPr>
                <w:rFonts w:ascii="Sylfaen" w:hAnsi="Sylfaen" w:cs="Sylfaen"/>
                <w:b/>
                <w:sz w:val="20"/>
                <w:szCs w:val="20"/>
                <w:lang w:val="ka-GE"/>
              </w:rPr>
              <w:t>სერვისების</w:t>
            </w:r>
            <w:r w:rsidRPr="00BE7270">
              <w:rPr>
                <w:rFonts w:ascii="Sylfaen" w:hAnsi="Sylfaen"/>
                <w:b/>
                <w:sz w:val="20"/>
                <w:szCs w:val="20"/>
                <w:lang w:val="ka-GE"/>
              </w:rPr>
              <w:t xml:space="preserve"> </w:t>
            </w:r>
            <w:r w:rsidRPr="00BE7270">
              <w:rPr>
                <w:rFonts w:ascii="Sylfaen" w:hAnsi="Sylfaen" w:cs="Sylfaen"/>
                <w:b/>
                <w:sz w:val="20"/>
                <w:szCs w:val="20"/>
                <w:lang w:val="ka-GE"/>
              </w:rPr>
              <w:t>გენდერული</w:t>
            </w:r>
            <w:r w:rsidRPr="00BE7270">
              <w:rPr>
                <w:rFonts w:ascii="Sylfaen" w:hAnsi="Sylfaen"/>
                <w:b/>
                <w:sz w:val="20"/>
                <w:szCs w:val="20"/>
                <w:lang w:val="ka-GE"/>
              </w:rPr>
              <w:t xml:space="preserve"> </w:t>
            </w:r>
            <w:r w:rsidRPr="00BE7270">
              <w:rPr>
                <w:rFonts w:ascii="Sylfaen" w:hAnsi="Sylfaen" w:cs="Sylfaen"/>
                <w:b/>
                <w:sz w:val="20"/>
                <w:szCs w:val="20"/>
                <w:lang w:val="ka-GE"/>
              </w:rPr>
              <w:t>მეინსტრიმინგი</w:t>
            </w:r>
            <w:r w:rsidRPr="00BE7270">
              <w:rPr>
                <w:rFonts w:ascii="Sylfaen" w:hAnsi="Sylfaen"/>
                <w:b/>
                <w:lang w:val="ka-GE"/>
              </w:rPr>
              <w:t>.</w:t>
            </w:r>
          </w:p>
          <w:p w14:paraId="3F03980B" w14:textId="38159B8E" w:rsidR="00610899" w:rsidRPr="00BE7270" w:rsidRDefault="00610899" w:rsidP="0080270A">
            <w:pPr>
              <w:jc w:val="both"/>
              <w:cnfStyle w:val="000000100000" w:firstRow="0" w:lastRow="0" w:firstColumn="0" w:lastColumn="0" w:oddVBand="0" w:evenVBand="0" w:oddHBand="1" w:evenHBand="0" w:firstRowFirstColumn="0" w:firstRowLastColumn="0" w:lastRowFirstColumn="0" w:lastRowLastColumn="0"/>
              <w:rPr>
                <w:rFonts w:ascii="Sylfaen" w:hAnsi="Sylfaen"/>
                <w:b/>
                <w:lang w:val="ka-GE"/>
              </w:rPr>
            </w:pPr>
          </w:p>
        </w:tc>
      </w:tr>
      <w:tr w:rsidR="00B21FEA" w14:paraId="5B135091" w14:textId="77777777" w:rsidTr="008F67F8">
        <w:tc>
          <w:tcPr>
            <w:cnfStyle w:val="001000000000" w:firstRow="0" w:lastRow="0" w:firstColumn="1" w:lastColumn="0" w:oddVBand="0" w:evenVBand="0" w:oddHBand="0" w:evenHBand="0" w:firstRowFirstColumn="0" w:firstRowLastColumn="0" w:lastRowFirstColumn="0" w:lastRowLastColumn="0"/>
            <w:tcW w:w="895" w:type="dxa"/>
          </w:tcPr>
          <w:p w14:paraId="692F5594" w14:textId="77777777" w:rsidR="00B21FEA" w:rsidRPr="008F67F8" w:rsidRDefault="00B21FEA" w:rsidP="00B21FEA">
            <w:pPr>
              <w:pStyle w:val="ListParagraph"/>
              <w:numPr>
                <w:ilvl w:val="0"/>
                <w:numId w:val="41"/>
              </w:numPr>
              <w:jc w:val="both"/>
              <w:rPr>
                <w:rFonts w:ascii="Sylfaen" w:eastAsia="Times New Roman" w:hAnsi="Sylfaen" w:cs="Sylfaen"/>
                <w:b w:val="0"/>
                <w:sz w:val="20"/>
                <w:szCs w:val="20"/>
                <w:lang w:val="ka-GE"/>
              </w:rPr>
            </w:pPr>
          </w:p>
        </w:tc>
        <w:tc>
          <w:tcPr>
            <w:tcW w:w="8455" w:type="dxa"/>
          </w:tcPr>
          <w:p w14:paraId="7EF05973" w14:textId="77777777" w:rsidR="00B21FEA" w:rsidRPr="00BE7270" w:rsidRDefault="00B21FEA" w:rsidP="0080270A">
            <w:pPr>
              <w:jc w:val="both"/>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BE7270">
              <w:rPr>
                <w:rFonts w:ascii="Sylfaen" w:hAnsi="Sylfaen" w:cs="Sylfaen"/>
                <w:b/>
                <w:sz w:val="20"/>
                <w:szCs w:val="20"/>
                <w:lang w:val="ka-GE"/>
              </w:rPr>
              <w:t>ქალთა</w:t>
            </w:r>
            <w:r w:rsidRPr="00BE7270">
              <w:rPr>
                <w:rFonts w:ascii="Sylfaen" w:hAnsi="Sylfaen"/>
                <w:b/>
                <w:sz w:val="20"/>
                <w:szCs w:val="20"/>
                <w:lang w:val="ka-GE"/>
              </w:rPr>
              <w:t xml:space="preserve"> </w:t>
            </w:r>
            <w:r w:rsidRPr="00BE7270">
              <w:rPr>
                <w:rFonts w:ascii="Sylfaen" w:hAnsi="Sylfaen" w:cs="Sylfaen"/>
                <w:b/>
                <w:sz w:val="20"/>
                <w:szCs w:val="20"/>
                <w:lang w:val="ka-GE"/>
              </w:rPr>
              <w:t>მიმართ</w:t>
            </w:r>
            <w:r w:rsidRPr="00BE7270">
              <w:rPr>
                <w:rFonts w:ascii="Sylfaen" w:hAnsi="Sylfaen"/>
                <w:b/>
                <w:sz w:val="20"/>
                <w:szCs w:val="20"/>
                <w:lang w:val="ka-GE"/>
              </w:rPr>
              <w:t xml:space="preserve"> </w:t>
            </w:r>
            <w:r w:rsidRPr="00BE7270">
              <w:rPr>
                <w:rFonts w:ascii="Sylfaen" w:hAnsi="Sylfaen" w:cs="Sylfaen"/>
                <w:b/>
                <w:sz w:val="20"/>
                <w:szCs w:val="20"/>
                <w:lang w:val="ka-GE"/>
              </w:rPr>
              <w:t>და</w:t>
            </w:r>
            <w:r w:rsidRPr="00BE7270">
              <w:rPr>
                <w:rFonts w:ascii="Sylfaen" w:hAnsi="Sylfaen"/>
                <w:b/>
                <w:sz w:val="20"/>
                <w:szCs w:val="20"/>
                <w:lang w:val="ka-GE"/>
              </w:rPr>
              <w:t xml:space="preserve"> </w:t>
            </w:r>
            <w:r w:rsidRPr="00BE7270">
              <w:rPr>
                <w:rFonts w:ascii="Sylfaen" w:hAnsi="Sylfaen" w:cs="Sylfaen"/>
                <w:b/>
                <w:sz w:val="20"/>
                <w:szCs w:val="20"/>
                <w:lang w:val="ka-GE"/>
              </w:rPr>
              <w:t>ოჯახში</w:t>
            </w:r>
            <w:r w:rsidRPr="00BE7270">
              <w:rPr>
                <w:rFonts w:ascii="Sylfaen" w:hAnsi="Sylfaen"/>
                <w:b/>
                <w:sz w:val="20"/>
                <w:szCs w:val="20"/>
                <w:lang w:val="ka-GE"/>
              </w:rPr>
              <w:t xml:space="preserve"> </w:t>
            </w:r>
            <w:r w:rsidRPr="00BE7270">
              <w:rPr>
                <w:rFonts w:ascii="Sylfaen" w:hAnsi="Sylfaen" w:cs="Sylfaen"/>
                <w:b/>
                <w:sz w:val="20"/>
                <w:szCs w:val="20"/>
                <w:lang w:val="ka-GE"/>
              </w:rPr>
              <w:t>ძალადობის</w:t>
            </w:r>
            <w:r w:rsidRPr="00BE7270">
              <w:rPr>
                <w:rFonts w:ascii="Sylfaen" w:hAnsi="Sylfaen"/>
                <w:b/>
                <w:sz w:val="20"/>
                <w:szCs w:val="20"/>
                <w:lang w:val="ka-GE"/>
              </w:rPr>
              <w:t xml:space="preserve"> </w:t>
            </w:r>
            <w:r w:rsidRPr="00BE7270">
              <w:rPr>
                <w:rFonts w:ascii="Sylfaen" w:hAnsi="Sylfaen" w:cs="Sylfaen"/>
                <w:b/>
                <w:sz w:val="20"/>
                <w:szCs w:val="20"/>
                <w:lang w:val="ka-GE"/>
              </w:rPr>
              <w:t>აღმოფხვრის</w:t>
            </w:r>
            <w:r w:rsidRPr="00BE7270">
              <w:rPr>
                <w:rFonts w:ascii="Sylfaen" w:hAnsi="Sylfaen"/>
                <w:b/>
                <w:sz w:val="20"/>
                <w:szCs w:val="20"/>
                <w:lang w:val="ka-GE"/>
              </w:rPr>
              <w:t xml:space="preserve"> </w:t>
            </w:r>
            <w:r w:rsidRPr="00BE7270">
              <w:rPr>
                <w:rFonts w:ascii="Sylfaen" w:hAnsi="Sylfaen" w:cs="Sylfaen"/>
                <w:b/>
                <w:sz w:val="20"/>
                <w:szCs w:val="20"/>
                <w:lang w:val="ka-GE"/>
              </w:rPr>
              <w:t>ხელშეწყობა</w:t>
            </w:r>
            <w:r w:rsidRPr="00BE7270">
              <w:rPr>
                <w:rFonts w:ascii="Sylfaen" w:hAnsi="Sylfaen"/>
                <w:b/>
                <w:lang w:val="ka-GE"/>
              </w:rPr>
              <w:t>.</w:t>
            </w:r>
          </w:p>
          <w:p w14:paraId="73C80276" w14:textId="275EE7D3" w:rsidR="00610899" w:rsidRPr="00BE7270" w:rsidRDefault="00610899" w:rsidP="0080270A">
            <w:pPr>
              <w:jc w:val="both"/>
              <w:cnfStyle w:val="000000000000" w:firstRow="0" w:lastRow="0" w:firstColumn="0" w:lastColumn="0" w:oddVBand="0" w:evenVBand="0" w:oddHBand="0" w:evenHBand="0" w:firstRowFirstColumn="0" w:firstRowLastColumn="0" w:lastRowFirstColumn="0" w:lastRowLastColumn="0"/>
              <w:rPr>
                <w:rFonts w:ascii="Sylfaen" w:hAnsi="Sylfaen"/>
                <w:b/>
                <w:lang w:val="ka-GE"/>
              </w:rPr>
            </w:pPr>
          </w:p>
        </w:tc>
      </w:tr>
      <w:tr w:rsidR="00B21FEA" w14:paraId="02FFE6A7" w14:textId="77777777" w:rsidTr="008F6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E1CE51C" w14:textId="77777777" w:rsidR="00B21FEA" w:rsidRPr="008F67F8" w:rsidRDefault="00B21FEA" w:rsidP="00B21FEA">
            <w:pPr>
              <w:pStyle w:val="ListParagraph"/>
              <w:numPr>
                <w:ilvl w:val="0"/>
                <w:numId w:val="41"/>
              </w:numPr>
              <w:jc w:val="both"/>
              <w:rPr>
                <w:rFonts w:ascii="Sylfaen" w:eastAsia="Times New Roman" w:hAnsi="Sylfaen" w:cs="Sylfaen"/>
                <w:b w:val="0"/>
                <w:sz w:val="20"/>
                <w:szCs w:val="20"/>
                <w:lang w:val="ka-GE"/>
              </w:rPr>
            </w:pPr>
          </w:p>
        </w:tc>
        <w:tc>
          <w:tcPr>
            <w:tcW w:w="8455" w:type="dxa"/>
          </w:tcPr>
          <w:p w14:paraId="722D4374" w14:textId="77777777" w:rsidR="00B21FEA" w:rsidRPr="00BE7270" w:rsidRDefault="00B21FEA" w:rsidP="0080270A">
            <w:pPr>
              <w:jc w:val="both"/>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BE7270">
              <w:rPr>
                <w:rFonts w:ascii="Sylfaen" w:hAnsi="Sylfaen" w:cs="Sylfaen"/>
                <w:b/>
                <w:sz w:val="20"/>
                <w:szCs w:val="20"/>
                <w:lang w:val="ka-GE"/>
              </w:rPr>
              <w:t>ქალთა</w:t>
            </w:r>
            <w:r w:rsidRPr="00BE7270">
              <w:rPr>
                <w:rFonts w:ascii="Sylfaen" w:hAnsi="Sylfaen"/>
                <w:b/>
                <w:sz w:val="20"/>
                <w:szCs w:val="20"/>
                <w:lang w:val="ka-GE"/>
              </w:rPr>
              <w:t xml:space="preserve"> </w:t>
            </w:r>
            <w:r w:rsidRPr="00BE7270">
              <w:rPr>
                <w:rFonts w:ascii="Sylfaen" w:hAnsi="Sylfaen" w:cs="Sylfaen"/>
                <w:b/>
                <w:sz w:val="20"/>
                <w:szCs w:val="20"/>
                <w:lang w:val="ka-GE"/>
              </w:rPr>
              <w:t>ეკონომიკური</w:t>
            </w:r>
            <w:r w:rsidR="00610899" w:rsidRPr="00BE7270">
              <w:rPr>
                <w:rFonts w:ascii="Sylfaen" w:hAnsi="Sylfaen" w:cs="Sylfaen"/>
                <w:b/>
                <w:lang w:val="ka-GE"/>
              </w:rPr>
              <w:t xml:space="preserve"> და პოლიტიკური</w:t>
            </w:r>
            <w:r w:rsidRPr="00BE7270">
              <w:rPr>
                <w:rFonts w:ascii="Sylfaen" w:hAnsi="Sylfaen"/>
                <w:b/>
                <w:sz w:val="20"/>
                <w:szCs w:val="20"/>
                <w:lang w:val="ka-GE"/>
              </w:rPr>
              <w:t xml:space="preserve"> </w:t>
            </w:r>
            <w:r w:rsidRPr="00BE7270">
              <w:rPr>
                <w:rFonts w:ascii="Sylfaen" w:hAnsi="Sylfaen" w:cs="Sylfaen"/>
                <w:b/>
                <w:sz w:val="20"/>
                <w:szCs w:val="20"/>
                <w:lang w:val="ka-GE"/>
              </w:rPr>
              <w:t>გაძლიერების</w:t>
            </w:r>
            <w:r w:rsidRPr="00BE7270">
              <w:rPr>
                <w:rFonts w:ascii="Sylfaen" w:hAnsi="Sylfaen"/>
                <w:b/>
                <w:sz w:val="20"/>
                <w:szCs w:val="20"/>
                <w:lang w:val="ka-GE"/>
              </w:rPr>
              <w:t xml:space="preserve"> </w:t>
            </w:r>
            <w:r w:rsidRPr="00BE7270">
              <w:rPr>
                <w:rFonts w:ascii="Sylfaen" w:hAnsi="Sylfaen" w:cs="Sylfaen"/>
                <w:b/>
                <w:sz w:val="20"/>
                <w:szCs w:val="20"/>
                <w:lang w:val="ka-GE"/>
              </w:rPr>
              <w:t>ხელშეწყობა</w:t>
            </w:r>
            <w:r w:rsidRPr="00BE7270">
              <w:rPr>
                <w:rFonts w:ascii="Sylfaen" w:hAnsi="Sylfaen"/>
                <w:b/>
                <w:lang w:val="ka-GE"/>
              </w:rPr>
              <w:t>.</w:t>
            </w:r>
          </w:p>
          <w:p w14:paraId="0F2113C3" w14:textId="65A47BC6" w:rsidR="00610899" w:rsidRPr="00BE7270" w:rsidRDefault="00610899" w:rsidP="0080270A">
            <w:pPr>
              <w:jc w:val="both"/>
              <w:cnfStyle w:val="000000100000" w:firstRow="0" w:lastRow="0" w:firstColumn="0" w:lastColumn="0" w:oddVBand="0" w:evenVBand="0" w:oddHBand="1" w:evenHBand="0" w:firstRowFirstColumn="0" w:firstRowLastColumn="0" w:lastRowFirstColumn="0" w:lastRowLastColumn="0"/>
              <w:rPr>
                <w:rFonts w:ascii="Sylfaen" w:hAnsi="Sylfaen"/>
                <w:b/>
                <w:lang w:val="ka-GE"/>
              </w:rPr>
            </w:pPr>
          </w:p>
        </w:tc>
      </w:tr>
    </w:tbl>
    <w:p w14:paraId="14ED063F" w14:textId="77777777" w:rsidR="008C281E" w:rsidRPr="008C281E" w:rsidRDefault="008C281E" w:rsidP="008C281E">
      <w:pPr>
        <w:pStyle w:val="ListParagraph"/>
        <w:jc w:val="both"/>
        <w:rPr>
          <w:rFonts w:ascii="Sylfaen" w:hAnsi="Sylfaen"/>
          <w:lang w:val="ka-GE"/>
        </w:rPr>
      </w:pPr>
    </w:p>
    <w:p w14:paraId="29C98BC0" w14:textId="5B581A47" w:rsidR="008C281E" w:rsidRPr="00323BB7" w:rsidRDefault="008C281E" w:rsidP="00323BB7">
      <w:pPr>
        <w:pStyle w:val="ListParagraph"/>
        <w:numPr>
          <w:ilvl w:val="0"/>
          <w:numId w:val="40"/>
        </w:numPr>
        <w:jc w:val="both"/>
        <w:rPr>
          <w:rFonts w:ascii="Sylfaen" w:hAnsi="Sylfaen"/>
          <w:b/>
          <w:lang w:val="ka-GE"/>
        </w:rPr>
      </w:pPr>
      <w:r w:rsidRPr="00323BB7">
        <w:rPr>
          <w:rFonts w:ascii="Sylfaen" w:hAnsi="Sylfaen"/>
          <w:b/>
          <w:lang w:val="ka-GE"/>
        </w:rPr>
        <w:t xml:space="preserve">ადამიანის უფლებებზე დაფუძნებული მიდგომა, ინკლუზია და მისაწვდომობა  წარმოადგენს ყველა საჭიროების/პრიორიტეტის გამჭოლ საკითხს.  </w:t>
      </w:r>
    </w:p>
    <w:p w14:paraId="014FA709" w14:textId="41DB9CC7" w:rsidR="0080270A" w:rsidRDefault="0080270A" w:rsidP="0080270A">
      <w:pPr>
        <w:pStyle w:val="ListParagraph"/>
        <w:jc w:val="both"/>
        <w:rPr>
          <w:rFonts w:ascii="Sylfaen" w:hAnsi="Sylfaen"/>
          <w:lang w:val="ka-GE"/>
        </w:rPr>
      </w:pPr>
    </w:p>
    <w:p w14:paraId="211A5357" w14:textId="09FBEA4E" w:rsidR="0080270A" w:rsidRDefault="0080270A" w:rsidP="0080270A">
      <w:pPr>
        <w:pStyle w:val="ListParagraph"/>
        <w:jc w:val="both"/>
        <w:rPr>
          <w:rFonts w:ascii="Sylfaen" w:hAnsi="Sylfaen"/>
          <w:lang w:val="ka-GE"/>
        </w:rPr>
      </w:pPr>
    </w:p>
    <w:p w14:paraId="20586092" w14:textId="4B03CA8B" w:rsidR="0080270A" w:rsidRDefault="0080270A" w:rsidP="0080270A">
      <w:pPr>
        <w:pStyle w:val="ListParagraph"/>
        <w:jc w:val="both"/>
        <w:rPr>
          <w:rFonts w:ascii="Sylfaen" w:hAnsi="Sylfaen"/>
          <w:lang w:val="ka-GE"/>
        </w:rPr>
      </w:pPr>
    </w:p>
    <w:p w14:paraId="6B7E198D" w14:textId="00F62618" w:rsidR="0080270A" w:rsidRDefault="0080270A" w:rsidP="0080270A">
      <w:pPr>
        <w:pStyle w:val="ListParagraph"/>
        <w:jc w:val="both"/>
        <w:rPr>
          <w:rFonts w:ascii="Sylfaen" w:hAnsi="Sylfaen"/>
          <w:lang w:val="ka-GE"/>
        </w:rPr>
      </w:pPr>
    </w:p>
    <w:p w14:paraId="7E20232F" w14:textId="5DFB12FE" w:rsidR="0080270A" w:rsidRDefault="0080270A" w:rsidP="0080270A">
      <w:pPr>
        <w:pStyle w:val="ListParagraph"/>
        <w:jc w:val="both"/>
        <w:rPr>
          <w:rFonts w:ascii="Sylfaen" w:hAnsi="Sylfaen"/>
          <w:lang w:val="ka-GE"/>
        </w:rPr>
      </w:pPr>
    </w:p>
    <w:p w14:paraId="041476F7" w14:textId="72850FDE" w:rsidR="0080270A" w:rsidRDefault="0080270A" w:rsidP="0080270A">
      <w:pPr>
        <w:pStyle w:val="ListParagraph"/>
        <w:jc w:val="both"/>
        <w:rPr>
          <w:rFonts w:ascii="Sylfaen" w:hAnsi="Sylfaen"/>
          <w:lang w:val="ka-GE"/>
        </w:rPr>
      </w:pPr>
    </w:p>
    <w:p w14:paraId="75BEBD64" w14:textId="458F9BA0" w:rsidR="0080270A" w:rsidRDefault="0080270A" w:rsidP="0080270A">
      <w:pPr>
        <w:pStyle w:val="ListParagraph"/>
        <w:jc w:val="both"/>
        <w:rPr>
          <w:rFonts w:ascii="Sylfaen" w:hAnsi="Sylfaen"/>
          <w:lang w:val="ka-GE"/>
        </w:rPr>
      </w:pPr>
    </w:p>
    <w:p w14:paraId="31521913" w14:textId="2A5487A9" w:rsidR="0080270A" w:rsidRDefault="0080270A" w:rsidP="0080270A">
      <w:pPr>
        <w:pStyle w:val="ListParagraph"/>
        <w:jc w:val="both"/>
        <w:rPr>
          <w:rFonts w:ascii="Sylfaen" w:hAnsi="Sylfaen"/>
          <w:lang w:val="ka-GE"/>
        </w:rPr>
      </w:pPr>
    </w:p>
    <w:p w14:paraId="07E52EA5" w14:textId="14E21AE5" w:rsidR="0080270A" w:rsidRDefault="0080270A" w:rsidP="0080270A">
      <w:pPr>
        <w:pStyle w:val="ListParagraph"/>
        <w:jc w:val="both"/>
        <w:rPr>
          <w:rFonts w:ascii="Sylfaen" w:hAnsi="Sylfaen"/>
          <w:lang w:val="ka-GE"/>
        </w:rPr>
      </w:pPr>
    </w:p>
    <w:p w14:paraId="51609C0E" w14:textId="77777777" w:rsidR="0080270A" w:rsidRPr="008C281E" w:rsidRDefault="0080270A" w:rsidP="008C281E">
      <w:pPr>
        <w:jc w:val="both"/>
        <w:rPr>
          <w:rFonts w:ascii="Sylfaen" w:hAnsi="Sylfaen"/>
          <w:lang w:val="ka-GE"/>
        </w:rPr>
      </w:pPr>
    </w:p>
    <w:p w14:paraId="2CB74A58" w14:textId="77777777" w:rsidR="00831120" w:rsidRPr="008B1498" w:rsidRDefault="00831120" w:rsidP="006318B2">
      <w:pPr>
        <w:pStyle w:val="Default"/>
        <w:spacing w:before="120" w:after="120"/>
        <w:jc w:val="both"/>
        <w:rPr>
          <w:rFonts w:ascii="Sylfaen" w:eastAsiaTheme="majorEastAsia" w:hAnsi="Sylfaen" w:cstheme="minorHAnsi"/>
          <w:color w:val="00234F"/>
          <w:sz w:val="28"/>
          <w:szCs w:val="32"/>
          <w:u w:val="single" w:color="DFD723"/>
          <w:lang w:val="ka-GE"/>
        </w:rPr>
        <w:sectPr w:rsidR="00831120" w:rsidRPr="008B1498" w:rsidSect="00B86F14">
          <w:footerReference w:type="default" r:id="rId11"/>
          <w:footerReference w:type="first" r:id="rId12"/>
          <w:pgSz w:w="12240" w:h="15840"/>
          <w:pgMar w:top="1440" w:right="1440" w:bottom="1440" w:left="1440" w:header="720" w:footer="720" w:gutter="0"/>
          <w:cols w:space="720"/>
          <w:titlePg/>
          <w:docGrid w:linePitch="360"/>
        </w:sectPr>
      </w:pPr>
    </w:p>
    <w:p w14:paraId="0EABD2EF" w14:textId="5F2A63BC" w:rsidR="006318B2" w:rsidRPr="008B1498" w:rsidRDefault="006318B2" w:rsidP="000B4FD7">
      <w:pPr>
        <w:pStyle w:val="Default"/>
        <w:spacing w:before="120" w:after="120"/>
        <w:jc w:val="both"/>
        <w:outlineLvl w:val="0"/>
        <w:rPr>
          <w:rFonts w:ascii="Sylfaen" w:eastAsiaTheme="majorEastAsia" w:hAnsi="Sylfaen" w:cstheme="minorHAnsi"/>
          <w:b/>
          <w:color w:val="00234F"/>
          <w:sz w:val="28"/>
          <w:szCs w:val="32"/>
          <w:lang w:val="ka-GE"/>
        </w:rPr>
      </w:pPr>
      <w:bookmarkStart w:id="12" w:name="_Toc122613014"/>
      <w:r w:rsidRPr="007C6A48">
        <w:rPr>
          <w:rFonts w:ascii="Sylfaen" w:eastAsiaTheme="majorEastAsia" w:hAnsi="Sylfaen" w:cstheme="minorHAnsi"/>
          <w:b/>
          <w:color w:val="00234F"/>
          <w:sz w:val="28"/>
          <w:szCs w:val="32"/>
          <w:lang w:val="ka-GE"/>
        </w:rPr>
        <w:lastRenderedPageBreak/>
        <w:t xml:space="preserve">საბჭოს სტრატეგიული </w:t>
      </w:r>
      <w:r w:rsidR="005A60B9" w:rsidRPr="007C6A48">
        <w:rPr>
          <w:rFonts w:ascii="Sylfaen" w:eastAsiaTheme="majorEastAsia" w:hAnsi="Sylfaen" w:cstheme="minorHAnsi"/>
          <w:b/>
          <w:color w:val="00234F"/>
          <w:sz w:val="28"/>
          <w:szCs w:val="32"/>
          <w:lang w:val="ka-GE"/>
        </w:rPr>
        <w:t>მიზნები</w:t>
      </w:r>
      <w:bookmarkEnd w:id="12"/>
    </w:p>
    <w:p w14:paraId="00806BC9" w14:textId="77777777" w:rsidR="00C27674" w:rsidRDefault="00C27674" w:rsidP="00F23734">
      <w:pPr>
        <w:pStyle w:val="Default"/>
        <w:spacing w:before="120" w:after="120"/>
        <w:jc w:val="both"/>
        <w:rPr>
          <w:rFonts w:ascii="Sylfaen" w:hAnsi="Sylfaen" w:cstheme="minorHAnsi"/>
          <w:sz w:val="22"/>
          <w:szCs w:val="22"/>
          <w:lang w:val="ka-GE"/>
        </w:rPr>
      </w:pPr>
    </w:p>
    <w:p w14:paraId="5DD28521" w14:textId="77777777" w:rsidR="00C27674" w:rsidRDefault="00AF6C86" w:rsidP="00F23734">
      <w:pPr>
        <w:pStyle w:val="Default"/>
        <w:spacing w:before="120" w:after="120"/>
        <w:jc w:val="both"/>
        <w:rPr>
          <w:rFonts w:ascii="Sylfaen" w:hAnsi="Sylfaen" w:cstheme="minorHAnsi"/>
          <w:sz w:val="22"/>
          <w:szCs w:val="22"/>
          <w:lang w:val="ka-GE"/>
        </w:rPr>
      </w:pPr>
      <w:r w:rsidRPr="008B1498">
        <w:rPr>
          <w:rFonts w:ascii="Sylfaen" w:hAnsi="Sylfaen" w:cstheme="minorHAnsi"/>
          <w:sz w:val="22"/>
          <w:szCs w:val="22"/>
          <w:lang w:val="ka-GE"/>
        </w:rPr>
        <w:t>სტრატეგიული მიზნები ეფუძნება საბჭოს ხედვას და მისიას.</w:t>
      </w:r>
      <w:r w:rsidR="00222227" w:rsidRPr="008B1498">
        <w:rPr>
          <w:rFonts w:ascii="Sylfaen" w:hAnsi="Sylfaen" w:cstheme="minorHAnsi"/>
          <w:sz w:val="22"/>
          <w:szCs w:val="22"/>
          <w:lang w:val="ka-GE"/>
        </w:rPr>
        <w:t xml:space="preserve"> </w:t>
      </w:r>
      <w:r w:rsidRPr="008B1498">
        <w:rPr>
          <w:rFonts w:ascii="Sylfaen" w:hAnsi="Sylfaen" w:cstheme="minorHAnsi"/>
          <w:sz w:val="22"/>
          <w:szCs w:val="22"/>
          <w:lang w:val="ka-GE"/>
        </w:rPr>
        <w:t xml:space="preserve">მიზნები </w:t>
      </w:r>
      <w:r w:rsidR="005A08D3" w:rsidRPr="008B1498">
        <w:rPr>
          <w:rFonts w:ascii="Sylfaen" w:hAnsi="Sylfaen" w:cstheme="minorHAnsi"/>
          <w:sz w:val="22"/>
          <w:szCs w:val="22"/>
          <w:lang w:val="ka-GE"/>
        </w:rPr>
        <w:t xml:space="preserve">თავის მხრივ იყოფა ამოცანებად, </w:t>
      </w:r>
      <w:r w:rsidRPr="008B1498">
        <w:rPr>
          <w:rFonts w:ascii="Sylfaen" w:hAnsi="Sylfaen" w:cstheme="minorHAnsi"/>
          <w:sz w:val="22"/>
          <w:szCs w:val="22"/>
          <w:lang w:val="ka-GE"/>
        </w:rPr>
        <w:t>რომელთა შესრულება</w:t>
      </w:r>
      <w:r w:rsidR="005A08D3" w:rsidRPr="008B1498">
        <w:rPr>
          <w:rFonts w:ascii="Sylfaen" w:hAnsi="Sylfaen" w:cstheme="minorHAnsi"/>
          <w:sz w:val="22"/>
          <w:szCs w:val="22"/>
          <w:lang w:val="ka-GE"/>
        </w:rPr>
        <w:t xml:space="preserve"> მოხდება </w:t>
      </w:r>
      <w:r w:rsidRPr="008B1498">
        <w:rPr>
          <w:rFonts w:ascii="Sylfaen" w:hAnsi="Sylfaen" w:cstheme="minorHAnsi"/>
          <w:sz w:val="22"/>
          <w:szCs w:val="22"/>
          <w:lang w:val="ka-GE"/>
        </w:rPr>
        <w:t>სამოქმედო გეგმით გათვალისწინებული აქტივობების</w:t>
      </w:r>
      <w:r w:rsidR="005A08D3" w:rsidRPr="008B1498">
        <w:rPr>
          <w:rFonts w:ascii="Sylfaen" w:hAnsi="Sylfaen" w:cstheme="minorHAnsi"/>
          <w:sz w:val="22"/>
          <w:szCs w:val="22"/>
          <w:lang w:val="ka-GE"/>
        </w:rPr>
        <w:t xml:space="preserve"> საშუალებით. </w:t>
      </w:r>
      <w:r w:rsidRPr="008B1498">
        <w:rPr>
          <w:rFonts w:ascii="Sylfaen" w:hAnsi="Sylfaen" w:cstheme="minorHAnsi"/>
          <w:sz w:val="22"/>
          <w:szCs w:val="22"/>
          <w:lang w:val="ka-GE"/>
        </w:rPr>
        <w:t>სამოქმედო გეგმა</w:t>
      </w:r>
      <w:r w:rsidR="005A08D3" w:rsidRPr="008B1498">
        <w:rPr>
          <w:rFonts w:ascii="Sylfaen" w:hAnsi="Sylfaen" w:cstheme="minorHAnsi"/>
          <w:sz w:val="22"/>
          <w:szCs w:val="22"/>
          <w:lang w:val="ka-GE"/>
        </w:rPr>
        <w:t xml:space="preserve"> ყოველწლიურად გადაიხედება და განახლდება. </w:t>
      </w:r>
      <w:r w:rsidRPr="008B1498">
        <w:rPr>
          <w:rFonts w:ascii="Sylfaen" w:hAnsi="Sylfaen" w:cstheme="minorHAnsi"/>
          <w:sz w:val="22"/>
          <w:szCs w:val="22"/>
          <w:lang w:val="ka-GE"/>
        </w:rPr>
        <w:t xml:space="preserve"> </w:t>
      </w:r>
    </w:p>
    <w:p w14:paraId="37AE92AB" w14:textId="46C69824" w:rsidR="005A08D3" w:rsidRPr="008B1498" w:rsidRDefault="005A08D3" w:rsidP="00F23734">
      <w:pPr>
        <w:pStyle w:val="Default"/>
        <w:spacing w:before="120" w:after="120"/>
        <w:jc w:val="both"/>
        <w:rPr>
          <w:rFonts w:ascii="Sylfaen" w:hAnsi="Sylfaen" w:cstheme="minorHAnsi"/>
          <w:sz w:val="22"/>
          <w:szCs w:val="22"/>
          <w:lang w:val="ka-GE"/>
        </w:rPr>
      </w:pPr>
      <w:r w:rsidRPr="008B1498">
        <w:rPr>
          <w:rFonts w:ascii="Sylfaen" w:hAnsi="Sylfaen" w:cstheme="minorHAnsi"/>
          <w:sz w:val="22"/>
          <w:szCs w:val="22"/>
          <w:lang w:val="ka-GE"/>
        </w:rPr>
        <w:t>საბჭო</w:t>
      </w:r>
      <w:r w:rsidR="00AF6C86" w:rsidRPr="008B1498">
        <w:rPr>
          <w:rFonts w:ascii="Sylfaen" w:hAnsi="Sylfaen" w:cstheme="minorHAnsi"/>
          <w:sz w:val="22"/>
          <w:szCs w:val="22"/>
          <w:lang w:val="ka-GE"/>
        </w:rPr>
        <w:t xml:space="preserve"> </w:t>
      </w:r>
      <w:r w:rsidR="00475A6B">
        <w:rPr>
          <w:rFonts w:ascii="Sylfaen" w:hAnsi="Sylfaen" w:cstheme="minorHAnsi"/>
          <w:sz w:val="22"/>
          <w:szCs w:val="22"/>
          <w:lang w:val="ka-GE"/>
        </w:rPr>
        <w:t xml:space="preserve">6 </w:t>
      </w:r>
      <w:r w:rsidR="00AF6C86" w:rsidRPr="008B1498">
        <w:rPr>
          <w:rFonts w:ascii="Sylfaen" w:hAnsi="Sylfaen" w:cstheme="minorHAnsi"/>
          <w:sz w:val="22"/>
          <w:szCs w:val="22"/>
          <w:lang w:val="ka-GE"/>
        </w:rPr>
        <w:t>წლიან პერიოდში (</w:t>
      </w:r>
      <w:r w:rsidR="00ED15C6" w:rsidRPr="008B1498">
        <w:rPr>
          <w:rFonts w:ascii="Sylfaen" w:hAnsi="Sylfaen" w:cstheme="minorHAnsi"/>
          <w:sz w:val="22"/>
          <w:szCs w:val="22"/>
        </w:rPr>
        <w:t>202</w:t>
      </w:r>
      <w:r w:rsidR="00475A6B">
        <w:rPr>
          <w:rFonts w:ascii="Sylfaen" w:hAnsi="Sylfaen" w:cstheme="minorHAnsi"/>
          <w:sz w:val="22"/>
          <w:szCs w:val="22"/>
          <w:lang w:val="ka-GE"/>
        </w:rPr>
        <w:t>3</w:t>
      </w:r>
      <w:r w:rsidR="00AF6C86" w:rsidRPr="008B1498">
        <w:rPr>
          <w:rFonts w:ascii="Sylfaen" w:hAnsi="Sylfaen" w:cstheme="minorHAnsi"/>
          <w:sz w:val="22"/>
          <w:szCs w:val="22"/>
        </w:rPr>
        <w:t>-20</w:t>
      </w:r>
      <w:r w:rsidRPr="008B1498">
        <w:rPr>
          <w:rFonts w:ascii="Sylfaen" w:hAnsi="Sylfaen" w:cstheme="minorHAnsi"/>
          <w:sz w:val="22"/>
          <w:szCs w:val="22"/>
        </w:rPr>
        <w:t>2</w:t>
      </w:r>
      <w:r w:rsidR="00475A6B">
        <w:rPr>
          <w:rFonts w:ascii="Sylfaen" w:hAnsi="Sylfaen" w:cstheme="minorHAnsi"/>
          <w:sz w:val="22"/>
          <w:szCs w:val="22"/>
          <w:lang w:val="ka-GE"/>
        </w:rPr>
        <w:t>8</w:t>
      </w:r>
      <w:r w:rsidR="00AF6C86" w:rsidRPr="008B1498">
        <w:rPr>
          <w:rFonts w:ascii="Sylfaen" w:hAnsi="Sylfaen" w:cstheme="minorHAnsi"/>
          <w:sz w:val="22"/>
          <w:szCs w:val="22"/>
        </w:rPr>
        <w:t xml:space="preserve"> წლები)</w:t>
      </w:r>
      <w:r w:rsidR="00AF6C86" w:rsidRPr="008B1498">
        <w:rPr>
          <w:rFonts w:ascii="Sylfaen" w:hAnsi="Sylfaen" w:cstheme="minorHAnsi"/>
          <w:sz w:val="22"/>
          <w:szCs w:val="22"/>
          <w:lang w:val="ka-GE"/>
        </w:rPr>
        <w:t xml:space="preserve"> ისახავს </w:t>
      </w:r>
      <w:r w:rsidR="00CF2838" w:rsidRPr="008B1498">
        <w:rPr>
          <w:rFonts w:ascii="Sylfaen" w:hAnsi="Sylfaen" w:cstheme="minorHAnsi"/>
          <w:sz w:val="22"/>
          <w:szCs w:val="22"/>
          <w:lang w:val="ka-GE"/>
        </w:rPr>
        <w:t>სამ</w:t>
      </w:r>
      <w:r w:rsidR="00AF6C86" w:rsidRPr="008B1498">
        <w:rPr>
          <w:rFonts w:ascii="Sylfaen" w:hAnsi="Sylfaen" w:cstheme="minorHAnsi"/>
          <w:sz w:val="22"/>
          <w:szCs w:val="22"/>
          <w:lang w:val="ka-GE"/>
        </w:rPr>
        <w:t xml:space="preserve"> სტრატეგიულ მიზანს, რაც, თავის მხრივ, </w:t>
      </w:r>
      <w:r w:rsidR="004B7771" w:rsidRPr="008B1498">
        <w:rPr>
          <w:rFonts w:ascii="Sylfaen" w:hAnsi="Sylfaen" w:cstheme="minorHAnsi"/>
          <w:sz w:val="22"/>
          <w:szCs w:val="22"/>
        </w:rPr>
        <w:t>8</w:t>
      </w:r>
      <w:r w:rsidR="00AF6C86" w:rsidRPr="008B1498">
        <w:rPr>
          <w:rFonts w:ascii="Sylfaen" w:hAnsi="Sylfaen" w:cstheme="minorHAnsi"/>
          <w:sz w:val="22"/>
          <w:szCs w:val="22"/>
        </w:rPr>
        <w:t xml:space="preserve"> სტრატეგიულ</w:t>
      </w:r>
      <w:r w:rsidR="00AF6C86" w:rsidRPr="008B1498">
        <w:rPr>
          <w:rFonts w:ascii="Sylfaen" w:hAnsi="Sylfaen" w:cstheme="minorHAnsi"/>
          <w:sz w:val="22"/>
          <w:szCs w:val="22"/>
          <w:lang w:val="ka-GE"/>
        </w:rPr>
        <w:t xml:space="preserve"> ამოცანას მოიცავს</w:t>
      </w:r>
      <w:r w:rsidRPr="008B1498">
        <w:rPr>
          <w:rFonts w:ascii="Sylfaen" w:hAnsi="Sylfaen" w:cstheme="minorHAnsi"/>
          <w:sz w:val="22"/>
          <w:szCs w:val="22"/>
          <w:lang w:val="ka-GE"/>
        </w:rPr>
        <w:t>.</w:t>
      </w:r>
      <w:r w:rsidR="00AF6C86" w:rsidRPr="008B1498">
        <w:rPr>
          <w:rFonts w:ascii="Sylfaen" w:hAnsi="Sylfaen" w:cstheme="minorHAnsi"/>
          <w:sz w:val="22"/>
          <w:szCs w:val="22"/>
          <w:lang w:val="ka-GE"/>
        </w:rPr>
        <w:t xml:space="preserve"> </w:t>
      </w:r>
    </w:p>
    <w:p w14:paraId="467C1E41" w14:textId="12AEA540" w:rsidR="00151DBC" w:rsidRPr="008B1498" w:rsidRDefault="00DC449B" w:rsidP="00C730EB">
      <w:pPr>
        <w:pStyle w:val="Default"/>
        <w:spacing w:before="240" w:after="240"/>
        <w:jc w:val="both"/>
        <w:rPr>
          <w:rFonts w:ascii="Sylfaen" w:hAnsi="Sylfaen" w:cstheme="minorHAnsi"/>
          <w:b/>
          <w:i/>
          <w:szCs w:val="22"/>
          <w:lang w:val="ka-GE"/>
        </w:rPr>
      </w:pPr>
      <w:r w:rsidRPr="008B1498">
        <w:rPr>
          <w:rFonts w:ascii="Sylfaen" w:hAnsi="Sylfaen" w:cstheme="minorHAnsi"/>
          <w:b/>
          <w:bCs/>
          <w:i/>
          <w:szCs w:val="22"/>
          <w:lang w:val="ka-GE"/>
        </w:rPr>
        <w:t>სტრატეგიული მიზანი N1:</w:t>
      </w:r>
      <w:r w:rsidR="00ED0779" w:rsidRPr="008B1498">
        <w:rPr>
          <w:rFonts w:ascii="Sylfaen" w:hAnsi="Sylfaen" w:cstheme="minorHAnsi"/>
          <w:b/>
          <w:bCs/>
          <w:i/>
          <w:szCs w:val="22"/>
          <w:lang w:val="ka-GE"/>
        </w:rPr>
        <w:t xml:space="preserve"> </w:t>
      </w:r>
      <w:r w:rsidR="004B7771" w:rsidRPr="008B1498">
        <w:rPr>
          <w:rFonts w:ascii="Sylfaen" w:hAnsi="Sylfaen" w:cstheme="minorHAnsi"/>
          <w:b/>
          <w:bCs/>
          <w:i/>
          <w:szCs w:val="22"/>
          <w:lang w:val="ka-GE"/>
        </w:rPr>
        <w:t>ეფექტური ინსტიტუციური საქმიანობა</w:t>
      </w:r>
      <w:r w:rsidR="00ED0779" w:rsidRPr="008B1498">
        <w:rPr>
          <w:rFonts w:ascii="Sylfaen" w:hAnsi="Sylfaen" w:cstheme="minorHAnsi"/>
          <w:b/>
          <w:i/>
          <w:szCs w:val="22"/>
          <w:lang w:val="ka-GE"/>
        </w:rPr>
        <w:t xml:space="preserve"> </w:t>
      </w:r>
      <w:r w:rsidRPr="008B1498">
        <w:rPr>
          <w:rFonts w:ascii="Sylfaen" w:hAnsi="Sylfaen" w:cstheme="minorHAnsi"/>
          <w:b/>
          <w:i/>
          <w:szCs w:val="22"/>
          <w:lang w:val="ka-GE"/>
        </w:rPr>
        <w:t xml:space="preserve"> </w:t>
      </w:r>
    </w:p>
    <w:p w14:paraId="233E7239" w14:textId="6FA9484B" w:rsidR="004B7771" w:rsidRPr="008B1498" w:rsidRDefault="004B7771" w:rsidP="004B7771">
      <w:pPr>
        <w:pStyle w:val="Default"/>
        <w:spacing w:before="120" w:after="120"/>
        <w:jc w:val="both"/>
        <w:rPr>
          <w:rFonts w:ascii="Sylfaen" w:hAnsi="Sylfaen" w:cstheme="minorHAnsi"/>
          <w:sz w:val="22"/>
          <w:szCs w:val="22"/>
          <w:lang w:val="ka-GE"/>
        </w:rPr>
      </w:pPr>
      <w:r w:rsidRPr="008B1498">
        <w:rPr>
          <w:rFonts w:ascii="Sylfaen" w:hAnsi="Sylfaen" w:cstheme="minorHAnsi"/>
          <w:sz w:val="22"/>
          <w:szCs w:val="22"/>
          <w:lang w:val="ka-GE"/>
        </w:rPr>
        <w:t>გენდერული თანასწორობის საბჭო, ეფექტური საქმიანობით ახდენს მუნიციპალიტეტის საჭიროებებსა და პრიორიტეტებზე მორგებული გენდერული თანასწორობის პოლიტიკის შემუშავებას და გატარებას ადგილობრივ დონეზე.</w:t>
      </w:r>
    </w:p>
    <w:p w14:paraId="42B2AF25" w14:textId="3541D2FD" w:rsidR="003B2383" w:rsidRPr="008B1498" w:rsidRDefault="00DC449B" w:rsidP="00C730EB">
      <w:pPr>
        <w:pStyle w:val="Default"/>
        <w:numPr>
          <w:ilvl w:val="1"/>
          <w:numId w:val="1"/>
        </w:numPr>
        <w:spacing w:before="120" w:after="120"/>
        <w:jc w:val="both"/>
        <w:rPr>
          <w:rFonts w:ascii="Sylfaen" w:hAnsi="Sylfaen" w:cstheme="minorHAnsi"/>
          <w:sz w:val="22"/>
          <w:szCs w:val="22"/>
          <w:lang w:val="ka-GE"/>
        </w:rPr>
      </w:pPr>
      <w:r w:rsidRPr="008B1498">
        <w:rPr>
          <w:rFonts w:ascii="Sylfaen" w:hAnsi="Sylfaen" w:cstheme="minorHAnsi"/>
          <w:b/>
          <w:bCs/>
          <w:sz w:val="22"/>
          <w:szCs w:val="22"/>
          <w:lang w:val="ka-GE"/>
        </w:rPr>
        <w:t>სტრატეგიული ამოცანა:</w:t>
      </w:r>
      <w:r w:rsidRPr="008B1498">
        <w:rPr>
          <w:rFonts w:ascii="Sylfaen" w:hAnsi="Sylfaen" w:cstheme="minorHAnsi"/>
          <w:sz w:val="22"/>
          <w:szCs w:val="22"/>
          <w:lang w:val="ka-GE"/>
        </w:rPr>
        <w:t xml:space="preserve"> </w:t>
      </w:r>
      <w:r w:rsidR="004B7771" w:rsidRPr="008B1498">
        <w:rPr>
          <w:rFonts w:ascii="Sylfaen" w:hAnsi="Sylfaen" w:cstheme="minorHAnsi"/>
          <w:sz w:val="22"/>
          <w:szCs w:val="22"/>
          <w:lang w:val="ka-GE"/>
        </w:rPr>
        <w:t>საბჭო</w:t>
      </w:r>
      <w:r w:rsidR="006D6747">
        <w:rPr>
          <w:rFonts w:ascii="Sylfaen" w:hAnsi="Sylfaen" w:cstheme="minorHAnsi"/>
          <w:sz w:val="22"/>
          <w:szCs w:val="22"/>
          <w:lang w:val="ka-GE"/>
        </w:rPr>
        <w:t xml:space="preserve">, კვლევაზე დაფუძნებით, </w:t>
      </w:r>
      <w:r w:rsidR="004B7771" w:rsidRPr="008B1498">
        <w:rPr>
          <w:rFonts w:ascii="Sylfaen" w:hAnsi="Sylfaen" w:cstheme="minorHAnsi"/>
          <w:sz w:val="22"/>
          <w:szCs w:val="22"/>
          <w:lang w:val="ka-GE"/>
        </w:rPr>
        <w:t>ყოველწიურად განსაზღვრ</w:t>
      </w:r>
      <w:r w:rsidR="006D6747">
        <w:rPr>
          <w:rFonts w:ascii="Sylfaen" w:hAnsi="Sylfaen" w:cstheme="minorHAnsi"/>
          <w:sz w:val="22"/>
          <w:szCs w:val="22"/>
          <w:lang w:val="ka-GE"/>
        </w:rPr>
        <w:t>ავს</w:t>
      </w:r>
      <w:r w:rsidR="004B7771" w:rsidRPr="008B1498">
        <w:rPr>
          <w:rFonts w:ascii="Sylfaen" w:hAnsi="Sylfaen" w:cstheme="minorHAnsi"/>
          <w:sz w:val="22"/>
          <w:szCs w:val="22"/>
          <w:lang w:val="ka-GE"/>
        </w:rPr>
        <w:t xml:space="preserve">  პრიორიტეტებ</w:t>
      </w:r>
      <w:r w:rsidR="006D6747">
        <w:rPr>
          <w:rFonts w:ascii="Sylfaen" w:hAnsi="Sylfaen" w:cstheme="minorHAnsi"/>
          <w:sz w:val="22"/>
          <w:szCs w:val="22"/>
          <w:lang w:val="ka-GE"/>
        </w:rPr>
        <w:t>სა</w:t>
      </w:r>
      <w:r w:rsidR="004B7771" w:rsidRPr="008B1498">
        <w:rPr>
          <w:rFonts w:ascii="Sylfaen" w:hAnsi="Sylfaen" w:cstheme="minorHAnsi"/>
          <w:sz w:val="22"/>
          <w:szCs w:val="22"/>
          <w:lang w:val="ka-GE"/>
        </w:rPr>
        <w:t xml:space="preserve"> და შეიმუშა</w:t>
      </w:r>
      <w:r w:rsidR="006D6747">
        <w:rPr>
          <w:rFonts w:ascii="Sylfaen" w:hAnsi="Sylfaen" w:cstheme="minorHAnsi"/>
          <w:sz w:val="22"/>
          <w:szCs w:val="22"/>
          <w:lang w:val="ka-GE"/>
        </w:rPr>
        <w:t>ვებს</w:t>
      </w:r>
      <w:r w:rsidR="004B7771" w:rsidRPr="008B1498">
        <w:rPr>
          <w:rFonts w:ascii="Sylfaen" w:hAnsi="Sylfaen" w:cstheme="minorHAnsi"/>
          <w:sz w:val="22"/>
          <w:szCs w:val="22"/>
          <w:lang w:val="ka-GE"/>
        </w:rPr>
        <w:t xml:space="preserve"> სამოქმედო გეგმა</w:t>
      </w:r>
      <w:r w:rsidR="006D6747">
        <w:rPr>
          <w:rFonts w:ascii="Sylfaen" w:hAnsi="Sylfaen" w:cstheme="minorHAnsi"/>
          <w:sz w:val="22"/>
          <w:szCs w:val="22"/>
          <w:lang w:val="ka-GE"/>
        </w:rPr>
        <w:t xml:space="preserve">ს </w:t>
      </w:r>
      <w:r w:rsidR="004B7771" w:rsidRPr="008B1498">
        <w:rPr>
          <w:rFonts w:ascii="Sylfaen" w:hAnsi="Sylfaen" w:cstheme="minorHAnsi"/>
          <w:sz w:val="22"/>
          <w:szCs w:val="22"/>
          <w:lang w:val="ka-GE"/>
        </w:rPr>
        <w:t>მკაფიოდ გაწერილი მონიტორინგის მექანიზმებით;</w:t>
      </w:r>
    </w:p>
    <w:p w14:paraId="1418DD39" w14:textId="25F30B41" w:rsidR="00A43EAD" w:rsidRPr="008B1498" w:rsidRDefault="00DC449B" w:rsidP="00C730EB">
      <w:pPr>
        <w:pStyle w:val="Default"/>
        <w:numPr>
          <w:ilvl w:val="1"/>
          <w:numId w:val="1"/>
        </w:numPr>
        <w:spacing w:before="120" w:after="120"/>
        <w:jc w:val="both"/>
        <w:rPr>
          <w:rFonts w:ascii="Sylfaen" w:hAnsi="Sylfaen" w:cstheme="minorHAnsi"/>
          <w:sz w:val="22"/>
          <w:szCs w:val="22"/>
          <w:lang w:val="ka-GE"/>
        </w:rPr>
      </w:pPr>
      <w:r w:rsidRPr="008B1498">
        <w:rPr>
          <w:rFonts w:ascii="Sylfaen" w:hAnsi="Sylfaen" w:cstheme="minorHAnsi"/>
          <w:b/>
          <w:bCs/>
          <w:sz w:val="22"/>
          <w:szCs w:val="22"/>
          <w:lang w:val="ka-GE"/>
        </w:rPr>
        <w:t>სტრატეგიული ამოცანა:</w:t>
      </w:r>
      <w:r w:rsidR="000C4691" w:rsidRPr="008B1498">
        <w:rPr>
          <w:rFonts w:ascii="Sylfaen" w:hAnsi="Sylfaen" w:cstheme="minorHAnsi"/>
          <w:b/>
          <w:bCs/>
          <w:sz w:val="22"/>
          <w:szCs w:val="22"/>
          <w:lang w:val="ka-GE"/>
        </w:rPr>
        <w:t xml:space="preserve"> </w:t>
      </w:r>
      <w:r w:rsidR="006D6747" w:rsidRPr="006D6747">
        <w:rPr>
          <w:rFonts w:ascii="Sylfaen" w:hAnsi="Sylfaen" w:cstheme="minorHAnsi"/>
          <w:bCs/>
          <w:sz w:val="22"/>
          <w:szCs w:val="22"/>
          <w:lang w:val="ka-GE"/>
        </w:rPr>
        <w:t>საბჭო,</w:t>
      </w:r>
      <w:r w:rsidR="006D6747">
        <w:rPr>
          <w:rFonts w:ascii="Sylfaen" w:hAnsi="Sylfaen" w:cstheme="minorHAnsi"/>
          <w:b/>
          <w:bCs/>
          <w:sz w:val="22"/>
          <w:szCs w:val="22"/>
          <w:lang w:val="ka-GE"/>
        </w:rPr>
        <w:t xml:space="preserve"> </w:t>
      </w:r>
      <w:r w:rsidR="004B7771" w:rsidRPr="008B1498">
        <w:rPr>
          <w:rFonts w:ascii="Sylfaen" w:hAnsi="Sylfaen" w:cstheme="minorHAnsi"/>
          <w:sz w:val="22"/>
          <w:szCs w:val="22"/>
          <w:lang w:val="ka-GE"/>
        </w:rPr>
        <w:t>შე</w:t>
      </w:r>
      <w:r w:rsidR="006D6747">
        <w:rPr>
          <w:rFonts w:ascii="Sylfaen" w:hAnsi="Sylfaen" w:cstheme="minorHAnsi"/>
          <w:sz w:val="22"/>
          <w:szCs w:val="22"/>
          <w:lang w:val="ka-GE"/>
        </w:rPr>
        <w:t>იმუშავებს</w:t>
      </w:r>
      <w:r w:rsidR="004B7771" w:rsidRPr="008B1498">
        <w:rPr>
          <w:rFonts w:ascii="Sylfaen" w:hAnsi="Sylfaen" w:cstheme="minorHAnsi"/>
          <w:sz w:val="22"/>
          <w:szCs w:val="22"/>
          <w:lang w:val="ka-GE"/>
        </w:rPr>
        <w:t xml:space="preserve"> კვლევის სტანდარტ</w:t>
      </w:r>
      <w:r w:rsidR="006D6747">
        <w:rPr>
          <w:rFonts w:ascii="Sylfaen" w:hAnsi="Sylfaen" w:cstheme="minorHAnsi"/>
          <w:sz w:val="22"/>
          <w:szCs w:val="22"/>
          <w:lang w:val="ka-GE"/>
        </w:rPr>
        <w:t>ს</w:t>
      </w:r>
      <w:r w:rsidR="004B7771" w:rsidRPr="008B1498">
        <w:rPr>
          <w:rFonts w:ascii="Sylfaen" w:hAnsi="Sylfaen" w:cstheme="minorHAnsi"/>
          <w:sz w:val="22"/>
          <w:szCs w:val="22"/>
          <w:lang w:val="ka-GE"/>
        </w:rPr>
        <w:t>, მეთოდოლოგია</w:t>
      </w:r>
      <w:r w:rsidR="006D6747">
        <w:rPr>
          <w:rFonts w:ascii="Sylfaen" w:hAnsi="Sylfaen" w:cstheme="minorHAnsi"/>
          <w:sz w:val="22"/>
          <w:szCs w:val="22"/>
          <w:lang w:val="ka-GE"/>
        </w:rPr>
        <w:t>სა</w:t>
      </w:r>
      <w:r w:rsidR="004B7771" w:rsidRPr="008B1498">
        <w:rPr>
          <w:rFonts w:ascii="Sylfaen" w:hAnsi="Sylfaen" w:cstheme="minorHAnsi"/>
          <w:sz w:val="22"/>
          <w:szCs w:val="22"/>
          <w:lang w:val="ka-GE"/>
        </w:rPr>
        <w:t xml:space="preserve"> და სტატისტიკის </w:t>
      </w:r>
      <w:r w:rsidR="006D6747">
        <w:rPr>
          <w:rFonts w:ascii="Sylfaen" w:hAnsi="Sylfaen" w:cstheme="minorHAnsi"/>
          <w:sz w:val="22"/>
          <w:szCs w:val="22"/>
          <w:lang w:val="ka-GE"/>
        </w:rPr>
        <w:t>დამუშავების წესს</w:t>
      </w:r>
      <w:r w:rsidR="004B7771" w:rsidRPr="008B1498">
        <w:rPr>
          <w:rFonts w:ascii="Sylfaen" w:hAnsi="Sylfaen" w:cstheme="minorHAnsi"/>
          <w:sz w:val="22"/>
          <w:szCs w:val="22"/>
          <w:lang w:val="ka-GE"/>
        </w:rPr>
        <w:t xml:space="preserve">  (მათ შორის გენდერულად ჩაშლილი სტატისტიკის ცენტრალური დონიდან დროული მიღება/დამუშავება მუნიციპალიტეტის ჭრილში). გაიწე</w:t>
      </w:r>
      <w:r w:rsidR="006D6747">
        <w:rPr>
          <w:rFonts w:ascii="Sylfaen" w:hAnsi="Sylfaen" w:cstheme="minorHAnsi"/>
          <w:sz w:val="22"/>
          <w:szCs w:val="22"/>
          <w:lang w:val="ka-GE"/>
        </w:rPr>
        <w:t>რება</w:t>
      </w:r>
      <w:r w:rsidR="004B7771" w:rsidRPr="008B1498">
        <w:rPr>
          <w:rFonts w:ascii="Sylfaen" w:hAnsi="Sylfaen" w:cstheme="minorHAnsi"/>
          <w:sz w:val="22"/>
          <w:szCs w:val="22"/>
          <w:lang w:val="ka-GE"/>
        </w:rPr>
        <w:t xml:space="preserve"> კვლევის პროცესზე პასუხისმგებელი რგოლი</w:t>
      </w:r>
      <w:r w:rsidR="006D6747">
        <w:rPr>
          <w:rFonts w:ascii="Sylfaen" w:hAnsi="Sylfaen" w:cstheme="minorHAnsi"/>
          <w:sz w:val="22"/>
          <w:szCs w:val="22"/>
          <w:lang w:val="ka-GE"/>
        </w:rPr>
        <w:t>/პირები</w:t>
      </w:r>
      <w:r w:rsidR="004B7771" w:rsidRPr="008B1498">
        <w:rPr>
          <w:rFonts w:ascii="Sylfaen" w:hAnsi="Sylfaen" w:cstheme="minorHAnsi"/>
          <w:sz w:val="22"/>
          <w:szCs w:val="22"/>
          <w:lang w:val="ka-GE"/>
        </w:rPr>
        <w:t>;</w:t>
      </w:r>
    </w:p>
    <w:p w14:paraId="6396022B" w14:textId="4056827B" w:rsidR="000E1895" w:rsidRDefault="00DC449B" w:rsidP="000E1895">
      <w:pPr>
        <w:pStyle w:val="Default"/>
        <w:numPr>
          <w:ilvl w:val="1"/>
          <w:numId w:val="1"/>
        </w:numPr>
        <w:spacing w:before="120" w:after="120"/>
        <w:jc w:val="both"/>
        <w:rPr>
          <w:rFonts w:ascii="Sylfaen" w:hAnsi="Sylfaen" w:cstheme="minorHAnsi"/>
          <w:sz w:val="22"/>
          <w:szCs w:val="22"/>
        </w:rPr>
      </w:pPr>
      <w:r w:rsidRPr="008B1498">
        <w:rPr>
          <w:rFonts w:ascii="Sylfaen" w:hAnsi="Sylfaen" w:cstheme="minorHAnsi"/>
          <w:b/>
          <w:bCs/>
          <w:sz w:val="22"/>
          <w:szCs w:val="22"/>
          <w:lang w:val="ka-GE"/>
        </w:rPr>
        <w:t>სტრატეგიული ამოცანა:</w:t>
      </w:r>
      <w:r w:rsidRPr="008B1498">
        <w:rPr>
          <w:rFonts w:ascii="Sylfaen" w:hAnsi="Sylfaen" w:cstheme="minorHAnsi"/>
          <w:sz w:val="22"/>
          <w:szCs w:val="22"/>
          <w:lang w:val="ka-GE"/>
        </w:rPr>
        <w:t xml:space="preserve"> </w:t>
      </w:r>
      <w:r w:rsidR="004B7771" w:rsidRPr="008B1498">
        <w:rPr>
          <w:rFonts w:ascii="Sylfaen" w:hAnsi="Sylfaen" w:cstheme="minorHAnsi"/>
          <w:sz w:val="22"/>
          <w:szCs w:val="22"/>
          <w:lang w:val="ka-GE"/>
        </w:rPr>
        <w:t>პრიორიტეტების შესაბამისად, მოხდე</w:t>
      </w:r>
      <w:r w:rsidR="006D6747">
        <w:rPr>
          <w:rFonts w:ascii="Sylfaen" w:hAnsi="Sylfaen" w:cstheme="minorHAnsi"/>
          <w:sz w:val="22"/>
          <w:szCs w:val="22"/>
          <w:lang w:val="ka-GE"/>
        </w:rPr>
        <w:t>ბა</w:t>
      </w:r>
      <w:r w:rsidR="004B7771" w:rsidRPr="008B1498">
        <w:rPr>
          <w:rFonts w:ascii="Sylfaen" w:hAnsi="Sylfaen" w:cstheme="minorHAnsi"/>
          <w:sz w:val="22"/>
          <w:szCs w:val="22"/>
          <w:lang w:val="ka-GE"/>
        </w:rPr>
        <w:t xml:space="preserve"> საბიუჯეტო პროცესში ჩართულობა</w:t>
      </w:r>
      <w:r w:rsidR="00A143B1">
        <w:rPr>
          <w:rFonts w:ascii="Sylfaen" w:hAnsi="Sylfaen" w:cstheme="minorHAnsi"/>
          <w:sz w:val="22"/>
          <w:szCs w:val="22"/>
          <w:lang w:val="ka-GE"/>
        </w:rPr>
        <w:t xml:space="preserve">, ბიუჯეტის გენდერული მეინსტრიმინგით დაგეგმვა და </w:t>
      </w:r>
      <w:r w:rsidR="004B7771" w:rsidRPr="008B1498">
        <w:rPr>
          <w:rFonts w:ascii="Sylfaen" w:hAnsi="Sylfaen" w:cstheme="minorHAnsi"/>
          <w:sz w:val="22"/>
          <w:szCs w:val="22"/>
          <w:lang w:val="ka-GE"/>
        </w:rPr>
        <w:t>გენდერული განზომილების ანალიზი.</w:t>
      </w:r>
    </w:p>
    <w:p w14:paraId="0EE4AE33" w14:textId="77777777" w:rsidR="0009769F" w:rsidRPr="000E1895" w:rsidRDefault="0009769F" w:rsidP="000E1895">
      <w:pPr>
        <w:pStyle w:val="Default"/>
        <w:spacing w:before="120" w:after="120"/>
        <w:ind w:left="792"/>
        <w:jc w:val="both"/>
        <w:rPr>
          <w:rFonts w:ascii="Sylfaen" w:hAnsi="Sylfaen" w:cstheme="minorHAnsi"/>
          <w:sz w:val="22"/>
          <w:szCs w:val="22"/>
        </w:rPr>
      </w:pPr>
    </w:p>
    <w:p w14:paraId="40F99533" w14:textId="72844759" w:rsidR="000E1895" w:rsidRPr="000E1895" w:rsidRDefault="000E1895" w:rsidP="000E1895">
      <w:pPr>
        <w:pStyle w:val="Default"/>
        <w:spacing w:before="120" w:after="120"/>
        <w:jc w:val="both"/>
        <w:outlineLvl w:val="0"/>
        <w:rPr>
          <w:rFonts w:ascii="Sylfaen" w:hAnsi="Sylfaen" w:cstheme="minorHAnsi"/>
          <w:sz w:val="22"/>
          <w:szCs w:val="22"/>
          <w:lang w:val="ka-GE"/>
        </w:rPr>
      </w:pPr>
      <w:bookmarkStart w:id="13" w:name="_Toc122613015"/>
      <w:r w:rsidRPr="000E1895">
        <w:rPr>
          <w:rFonts w:ascii="Sylfaen" w:eastAsiaTheme="majorEastAsia" w:hAnsi="Sylfaen" w:cstheme="minorHAnsi"/>
          <w:b/>
          <w:color w:val="00234F"/>
          <w:sz w:val="28"/>
          <w:szCs w:val="32"/>
          <w:lang w:val="ka-GE"/>
        </w:rPr>
        <w:t>ლოგიკური ჩარჩო:</w:t>
      </w:r>
      <w:bookmarkEnd w:id="13"/>
      <w:r w:rsidRPr="000E1895">
        <w:rPr>
          <w:rFonts w:ascii="Sylfaen" w:eastAsiaTheme="majorEastAsia" w:hAnsi="Sylfaen" w:cstheme="minorHAnsi"/>
          <w:b/>
          <w:color w:val="00234F"/>
          <w:sz w:val="28"/>
          <w:szCs w:val="32"/>
          <w:lang w:val="ka-GE"/>
        </w:rPr>
        <w:t xml:space="preserve"> </w:t>
      </w:r>
    </w:p>
    <w:p w14:paraId="1D4AACD6" w14:textId="77777777" w:rsidR="001E0D31" w:rsidRPr="008B1498" w:rsidRDefault="001E0D31" w:rsidP="001E0D31">
      <w:pPr>
        <w:rPr>
          <w:rFonts w:ascii="Sylfaen" w:hAnsi="Sylfaen"/>
        </w:rPr>
      </w:pPr>
    </w:p>
    <w:p w14:paraId="145091BA" w14:textId="77777777" w:rsidR="001E0D31" w:rsidRPr="008B1498" w:rsidRDefault="001E0D31" w:rsidP="001E0D31">
      <w:pPr>
        <w:rPr>
          <w:rFonts w:ascii="Sylfaen" w:hAnsi="Sylfaen"/>
        </w:rPr>
      </w:pPr>
    </w:p>
    <w:p w14:paraId="1B6E63B9" w14:textId="77777777" w:rsidR="001E0D31" w:rsidRPr="008B1498" w:rsidRDefault="001E0D31" w:rsidP="001E0D31">
      <w:pPr>
        <w:rPr>
          <w:rFonts w:ascii="Sylfaen" w:hAnsi="Sylfaen"/>
        </w:rPr>
      </w:pPr>
    </w:p>
    <w:p w14:paraId="62C2D2A7" w14:textId="77777777" w:rsidR="001E0D31" w:rsidRPr="008B1498" w:rsidRDefault="001E0D31" w:rsidP="001E0D31">
      <w:pPr>
        <w:rPr>
          <w:rFonts w:ascii="Sylfaen" w:hAnsi="Sylfaen"/>
        </w:rPr>
      </w:pPr>
    </w:p>
    <w:p w14:paraId="27C9F061" w14:textId="77777777" w:rsidR="001E0D31" w:rsidRPr="008B1498" w:rsidRDefault="001E0D31" w:rsidP="001E0D31">
      <w:pPr>
        <w:rPr>
          <w:rFonts w:ascii="Sylfaen" w:hAnsi="Sylfaen"/>
        </w:rPr>
      </w:pPr>
    </w:p>
    <w:p w14:paraId="5ABD5766" w14:textId="32947547" w:rsidR="001E0D31" w:rsidRPr="008B1498" w:rsidRDefault="001E0D31" w:rsidP="001E0D31">
      <w:pPr>
        <w:tabs>
          <w:tab w:val="left" w:pos="8611"/>
        </w:tabs>
        <w:rPr>
          <w:rFonts w:ascii="Sylfaen" w:hAnsi="Sylfaen"/>
        </w:rPr>
      </w:pPr>
      <w:r w:rsidRPr="008B1498">
        <w:rPr>
          <w:rFonts w:ascii="Sylfaen" w:hAnsi="Sylfaen"/>
        </w:rPr>
        <w:tab/>
      </w:r>
    </w:p>
    <w:p w14:paraId="665B8FFD" w14:textId="61AFDBE9" w:rsidR="00DA44B0" w:rsidRPr="008B1498" w:rsidRDefault="001E0D31" w:rsidP="001E0D31">
      <w:pPr>
        <w:tabs>
          <w:tab w:val="left" w:pos="8611"/>
        </w:tabs>
        <w:rPr>
          <w:rFonts w:ascii="Sylfaen" w:hAnsi="Sylfaen"/>
        </w:rPr>
        <w:sectPr w:rsidR="00DA44B0" w:rsidRPr="008B1498" w:rsidSect="00C730EB">
          <w:pgSz w:w="12240" w:h="15840"/>
          <w:pgMar w:top="1134" w:right="1440" w:bottom="1134" w:left="1440" w:header="720" w:footer="720" w:gutter="0"/>
          <w:cols w:space="720"/>
          <w:titlePg/>
          <w:docGrid w:linePitch="360"/>
        </w:sectPr>
      </w:pPr>
      <w:r w:rsidRPr="008B1498">
        <w:rPr>
          <w:rFonts w:ascii="Sylfaen" w:hAnsi="Sylfaen"/>
        </w:rPr>
        <w:tab/>
      </w:r>
    </w:p>
    <w:tbl>
      <w:tblPr>
        <w:tblStyle w:val="TableGrid"/>
        <w:tblpPr w:leftFromText="180" w:rightFromText="180" w:vertAnchor="page" w:horzAnchor="margin" w:tblpY="1973"/>
        <w:tblW w:w="14105" w:type="dxa"/>
        <w:tblLook w:val="04A0" w:firstRow="1" w:lastRow="0" w:firstColumn="1" w:lastColumn="0" w:noHBand="0" w:noVBand="1"/>
      </w:tblPr>
      <w:tblGrid>
        <w:gridCol w:w="4945"/>
        <w:gridCol w:w="5310"/>
        <w:gridCol w:w="3850"/>
      </w:tblGrid>
      <w:tr w:rsidR="001879C4" w:rsidRPr="008B1498" w14:paraId="00061FA7" w14:textId="77777777" w:rsidTr="001879C4">
        <w:trPr>
          <w:trHeight w:val="739"/>
        </w:trPr>
        <w:tc>
          <w:tcPr>
            <w:tcW w:w="14105" w:type="dxa"/>
            <w:gridSpan w:val="3"/>
            <w:shd w:val="clear" w:color="auto" w:fill="002060"/>
            <w:vAlign w:val="center"/>
          </w:tcPr>
          <w:p w14:paraId="3AF2647F" w14:textId="3866D209" w:rsidR="001879C4" w:rsidRPr="008B1498" w:rsidRDefault="001879C4" w:rsidP="001879C4">
            <w:pPr>
              <w:rPr>
                <w:rFonts w:ascii="Sylfaen" w:hAnsi="Sylfaen" w:cstheme="minorHAnsi"/>
                <w:sz w:val="28"/>
                <w:szCs w:val="28"/>
                <w:lang w:val="ka-GE"/>
              </w:rPr>
            </w:pPr>
            <w:r w:rsidRPr="008B1498">
              <w:rPr>
                <w:rFonts w:ascii="Sylfaen" w:hAnsi="Sylfaen" w:cstheme="minorHAnsi"/>
                <w:b/>
                <w:i/>
                <w:sz w:val="28"/>
                <w:szCs w:val="28"/>
                <w:lang w:val="ka-GE"/>
              </w:rPr>
              <w:lastRenderedPageBreak/>
              <w:t>მიზანი</w:t>
            </w:r>
            <w:r w:rsidR="0065344C" w:rsidRPr="008B1498">
              <w:rPr>
                <w:rFonts w:ascii="Sylfaen" w:hAnsi="Sylfaen" w:cstheme="minorHAnsi"/>
                <w:b/>
                <w:i/>
                <w:sz w:val="28"/>
                <w:szCs w:val="28"/>
                <w:lang w:val="ka-GE"/>
              </w:rPr>
              <w:t xml:space="preserve"> #1</w:t>
            </w:r>
            <w:r w:rsidRPr="008B1498">
              <w:rPr>
                <w:rFonts w:ascii="Sylfaen" w:hAnsi="Sylfaen" w:cstheme="minorHAnsi"/>
                <w:b/>
                <w:i/>
                <w:sz w:val="28"/>
                <w:szCs w:val="28"/>
                <w:lang w:val="ka-GE"/>
              </w:rPr>
              <w:t xml:space="preserve">: </w:t>
            </w:r>
            <w:r w:rsidR="00F6792C" w:rsidRPr="008B1498">
              <w:rPr>
                <w:rFonts w:ascii="Sylfaen" w:hAnsi="Sylfaen" w:cstheme="minorHAnsi"/>
                <w:b/>
                <w:i/>
                <w:sz w:val="28"/>
                <w:szCs w:val="28"/>
                <w:lang w:val="ka-GE"/>
              </w:rPr>
              <w:t>ეფექტური ინსტიტუციური საქმიანობა</w:t>
            </w:r>
          </w:p>
        </w:tc>
      </w:tr>
      <w:tr w:rsidR="001879C4" w:rsidRPr="008B1498" w14:paraId="0EB04AB8" w14:textId="77777777" w:rsidTr="001879C4">
        <w:trPr>
          <w:trHeight w:val="1039"/>
        </w:trPr>
        <w:tc>
          <w:tcPr>
            <w:tcW w:w="14105" w:type="dxa"/>
            <w:gridSpan w:val="3"/>
            <w:shd w:val="clear" w:color="auto" w:fill="F2F2F2" w:themeFill="background1" w:themeFillShade="F2"/>
          </w:tcPr>
          <w:p w14:paraId="3A1D3CBF" w14:textId="4AD2D130" w:rsidR="001879C4" w:rsidRPr="008B1498" w:rsidRDefault="00F6792C" w:rsidP="001879C4">
            <w:pPr>
              <w:pStyle w:val="Default"/>
              <w:spacing w:before="120" w:after="120"/>
              <w:rPr>
                <w:rFonts w:ascii="Sylfaen" w:hAnsi="Sylfaen" w:cstheme="minorHAnsi"/>
                <w:color w:val="000000" w:themeColor="text1"/>
                <w:sz w:val="22"/>
                <w:szCs w:val="22"/>
                <w:lang w:val="ka-GE"/>
              </w:rPr>
            </w:pPr>
            <w:r w:rsidRPr="008B1498">
              <w:rPr>
                <w:rFonts w:ascii="Sylfaen" w:hAnsi="Sylfaen" w:cstheme="minorHAnsi"/>
                <w:color w:val="000000" w:themeColor="text1"/>
                <w:sz w:val="22"/>
                <w:szCs w:val="22"/>
                <w:lang w:val="ka-GE"/>
              </w:rPr>
              <w:t xml:space="preserve">საბჭოს საქმიანობა არის </w:t>
            </w:r>
            <w:r w:rsidR="001879C4" w:rsidRPr="008B1498">
              <w:rPr>
                <w:rFonts w:ascii="Sylfaen" w:hAnsi="Sylfaen" w:cstheme="minorHAnsi"/>
                <w:color w:val="000000" w:themeColor="text1"/>
                <w:sz w:val="22"/>
                <w:szCs w:val="22"/>
                <w:lang w:val="ka-GE"/>
              </w:rPr>
              <w:t xml:space="preserve"> მონაწილეობითი და ინკლუზიური, მტკიცებულებებზე დაფუძნებული და </w:t>
            </w:r>
            <w:r w:rsidRPr="008B1498">
              <w:rPr>
                <w:rFonts w:ascii="Sylfaen" w:hAnsi="Sylfaen" w:cstheme="minorHAnsi"/>
                <w:color w:val="000000" w:themeColor="text1"/>
                <w:sz w:val="22"/>
                <w:szCs w:val="22"/>
                <w:lang w:val="ka-GE"/>
              </w:rPr>
              <w:t>მუნიციპალიტეტის</w:t>
            </w:r>
            <w:r w:rsidR="001879C4" w:rsidRPr="008B1498">
              <w:rPr>
                <w:rFonts w:ascii="Sylfaen" w:hAnsi="Sylfaen" w:cstheme="minorHAnsi"/>
                <w:color w:val="000000" w:themeColor="text1"/>
                <w:sz w:val="22"/>
                <w:szCs w:val="22"/>
                <w:lang w:val="ka-GE"/>
              </w:rPr>
              <w:t xml:space="preserve"> საჭიროებებსა და პრიორიტეტებზე მორგებული. შედეგად ვიღებთ საჭირო, სამართლიან და თანასწორობის პრინციპებზე დაფუძნებულ </w:t>
            </w:r>
            <w:r w:rsidRPr="008B1498">
              <w:rPr>
                <w:rFonts w:ascii="Sylfaen" w:hAnsi="Sylfaen" w:cstheme="minorHAnsi"/>
                <w:color w:val="000000" w:themeColor="text1"/>
                <w:sz w:val="22"/>
                <w:szCs w:val="22"/>
                <w:lang w:val="ka-GE"/>
              </w:rPr>
              <w:t>გენდერულ პოლიტიკას ადგილობრივ დონეზე.</w:t>
            </w:r>
          </w:p>
        </w:tc>
      </w:tr>
      <w:tr w:rsidR="001879C4" w:rsidRPr="008B1498" w14:paraId="4309B4C7" w14:textId="77777777" w:rsidTr="00750725">
        <w:trPr>
          <w:trHeight w:val="432"/>
        </w:trPr>
        <w:tc>
          <w:tcPr>
            <w:tcW w:w="4945" w:type="dxa"/>
            <w:shd w:val="clear" w:color="auto" w:fill="002060"/>
            <w:vAlign w:val="center"/>
          </w:tcPr>
          <w:p w14:paraId="1C2F2241" w14:textId="77777777" w:rsidR="001879C4" w:rsidRPr="008B1498" w:rsidRDefault="001879C4" w:rsidP="00335537">
            <w:pPr>
              <w:rPr>
                <w:rFonts w:ascii="Sylfaen" w:hAnsi="Sylfaen" w:cstheme="minorHAnsi"/>
                <w:sz w:val="18"/>
                <w:szCs w:val="18"/>
                <w:lang w:val="ka-GE"/>
              </w:rPr>
            </w:pPr>
            <w:r w:rsidRPr="008B1498">
              <w:rPr>
                <w:rFonts w:ascii="Sylfaen" w:hAnsi="Sylfaen" w:cstheme="minorHAnsi"/>
                <w:sz w:val="18"/>
                <w:szCs w:val="18"/>
                <w:lang w:val="ka-GE"/>
              </w:rPr>
              <w:t>მიზნის საფუძველი</w:t>
            </w:r>
          </w:p>
        </w:tc>
        <w:tc>
          <w:tcPr>
            <w:tcW w:w="5310" w:type="dxa"/>
            <w:shd w:val="clear" w:color="auto" w:fill="002060"/>
            <w:vAlign w:val="center"/>
          </w:tcPr>
          <w:p w14:paraId="5741CDEF" w14:textId="77777777" w:rsidR="001879C4" w:rsidRPr="008B1498" w:rsidRDefault="001879C4" w:rsidP="00335537">
            <w:pPr>
              <w:rPr>
                <w:rFonts w:ascii="Sylfaen" w:hAnsi="Sylfaen" w:cstheme="minorHAnsi"/>
                <w:sz w:val="18"/>
                <w:szCs w:val="18"/>
                <w:lang w:val="ka-GE"/>
              </w:rPr>
            </w:pPr>
            <w:r w:rsidRPr="008B1498">
              <w:rPr>
                <w:rFonts w:ascii="Sylfaen" w:hAnsi="Sylfaen" w:cstheme="minorHAnsi"/>
                <w:sz w:val="18"/>
                <w:szCs w:val="18"/>
                <w:lang w:val="ka-GE"/>
              </w:rPr>
              <w:t>შედეგი</w:t>
            </w:r>
          </w:p>
        </w:tc>
        <w:tc>
          <w:tcPr>
            <w:tcW w:w="3850" w:type="dxa"/>
            <w:shd w:val="clear" w:color="auto" w:fill="002060"/>
            <w:vAlign w:val="center"/>
          </w:tcPr>
          <w:p w14:paraId="12863E1E" w14:textId="77777777" w:rsidR="001879C4" w:rsidRPr="008B1498" w:rsidRDefault="001879C4" w:rsidP="00335537">
            <w:pPr>
              <w:rPr>
                <w:rFonts w:ascii="Sylfaen" w:hAnsi="Sylfaen" w:cstheme="minorHAnsi"/>
                <w:sz w:val="18"/>
                <w:szCs w:val="18"/>
                <w:lang w:val="ka-GE"/>
              </w:rPr>
            </w:pPr>
            <w:r w:rsidRPr="008B1498">
              <w:rPr>
                <w:rFonts w:ascii="Sylfaen" w:hAnsi="Sylfaen" w:cstheme="minorHAnsi"/>
                <w:sz w:val="18"/>
                <w:szCs w:val="18"/>
                <w:lang w:val="ka-GE"/>
              </w:rPr>
              <w:t>შესრულების ინდიკატორი</w:t>
            </w:r>
          </w:p>
        </w:tc>
      </w:tr>
      <w:tr w:rsidR="001879C4" w:rsidRPr="008B1498" w14:paraId="269EB6F1" w14:textId="77777777" w:rsidTr="00750725">
        <w:trPr>
          <w:trHeight w:val="739"/>
        </w:trPr>
        <w:tc>
          <w:tcPr>
            <w:tcW w:w="4945" w:type="dxa"/>
          </w:tcPr>
          <w:p w14:paraId="666912C1" w14:textId="3E04A48A" w:rsidR="001879C4" w:rsidRPr="008B1498" w:rsidRDefault="00B66BFF" w:rsidP="00227DFE">
            <w:pPr>
              <w:pStyle w:val="Default"/>
              <w:rPr>
                <w:rFonts w:ascii="Sylfaen" w:hAnsi="Sylfaen" w:cstheme="minorHAnsi"/>
                <w:sz w:val="21"/>
                <w:szCs w:val="21"/>
                <w:lang w:val="ka-GE"/>
              </w:rPr>
            </w:pPr>
            <w:r w:rsidRPr="008B1498">
              <w:rPr>
                <w:rFonts w:ascii="Sylfaen" w:hAnsi="Sylfaen" w:cstheme="minorHAnsi"/>
                <w:sz w:val="21"/>
                <w:szCs w:val="21"/>
                <w:lang w:val="ka-GE"/>
              </w:rPr>
              <w:t xml:space="preserve">შედეგზე ორენტირებული, მტკიცებულებებზე დაფუძნებული საქმიანობის </w:t>
            </w:r>
            <w:r w:rsidR="001879C4" w:rsidRPr="008B1498">
              <w:rPr>
                <w:rFonts w:ascii="Sylfaen" w:hAnsi="Sylfaen" w:cstheme="minorHAnsi"/>
                <w:sz w:val="21"/>
                <w:szCs w:val="21"/>
                <w:lang w:val="ka-GE"/>
              </w:rPr>
              <w:t xml:space="preserve"> განხორციელება კრიტიკულად მნიშვნელოვანია საბჭოსთვის. ამ პროცესში მნიშვნელოვანი დაბრკოლე</w:t>
            </w:r>
            <w:r w:rsidR="00187A60" w:rsidRPr="008B1498">
              <w:rPr>
                <w:rFonts w:ascii="Sylfaen" w:hAnsi="Sylfaen" w:cstheme="minorHAnsi"/>
                <w:sz w:val="21"/>
                <w:szCs w:val="21"/>
                <w:lang w:val="ka-GE"/>
              </w:rPr>
              <w:t>ბ</w:t>
            </w:r>
            <w:r w:rsidR="001879C4" w:rsidRPr="008B1498">
              <w:rPr>
                <w:rFonts w:ascii="Sylfaen" w:hAnsi="Sylfaen" w:cstheme="minorHAnsi"/>
                <w:sz w:val="21"/>
                <w:szCs w:val="21"/>
                <w:lang w:val="ka-GE"/>
              </w:rPr>
              <w:t>ე</w:t>
            </w:r>
            <w:r w:rsidR="008A76E0" w:rsidRPr="008B1498">
              <w:rPr>
                <w:rFonts w:ascii="Sylfaen" w:hAnsi="Sylfaen" w:cstheme="minorHAnsi"/>
                <w:sz w:val="21"/>
                <w:szCs w:val="21"/>
                <w:lang w:val="ka-GE"/>
              </w:rPr>
              <w:t>ბ</w:t>
            </w:r>
            <w:r w:rsidR="001879C4" w:rsidRPr="008B1498">
              <w:rPr>
                <w:rFonts w:ascii="Sylfaen" w:hAnsi="Sylfaen" w:cstheme="minorHAnsi"/>
                <w:sz w:val="21"/>
                <w:szCs w:val="21"/>
                <w:lang w:val="ka-GE"/>
              </w:rPr>
              <w:t>ი</w:t>
            </w:r>
            <w:r w:rsidR="00187A60" w:rsidRPr="008B1498">
              <w:rPr>
                <w:rFonts w:ascii="Sylfaen" w:hAnsi="Sylfaen" w:cstheme="minorHAnsi"/>
                <w:sz w:val="21"/>
                <w:szCs w:val="21"/>
                <w:lang w:val="ka-GE"/>
              </w:rPr>
              <w:t>ა</w:t>
            </w:r>
            <w:r w:rsidR="001879C4" w:rsidRPr="008B1498">
              <w:rPr>
                <w:rFonts w:ascii="Sylfaen" w:hAnsi="Sylfaen" w:cstheme="minorHAnsi"/>
                <w:sz w:val="21"/>
                <w:szCs w:val="21"/>
                <w:lang w:val="ka-GE"/>
              </w:rPr>
              <w:t>:</w:t>
            </w:r>
          </w:p>
          <w:p w14:paraId="276A615F" w14:textId="77777777" w:rsidR="00AF7BE5" w:rsidRPr="008B1498" w:rsidRDefault="00AF7BE5" w:rsidP="00227DFE">
            <w:pPr>
              <w:pStyle w:val="Default"/>
              <w:rPr>
                <w:rFonts w:ascii="Sylfaen" w:hAnsi="Sylfaen" w:cstheme="minorHAnsi"/>
                <w:sz w:val="21"/>
                <w:szCs w:val="21"/>
                <w:lang w:val="ka-GE"/>
              </w:rPr>
            </w:pPr>
          </w:p>
          <w:p w14:paraId="6801557F" w14:textId="48F0BCE7" w:rsidR="001879C4" w:rsidRPr="008B1498" w:rsidRDefault="001879C4" w:rsidP="00A511A8">
            <w:pPr>
              <w:pStyle w:val="Default"/>
              <w:numPr>
                <w:ilvl w:val="0"/>
                <w:numId w:val="16"/>
              </w:numPr>
              <w:spacing w:after="60"/>
              <w:ind w:left="453" w:hanging="357"/>
              <w:rPr>
                <w:rFonts w:ascii="Sylfaen" w:hAnsi="Sylfaen" w:cstheme="minorHAnsi"/>
                <w:sz w:val="21"/>
                <w:szCs w:val="21"/>
                <w:lang w:val="ka-GE"/>
              </w:rPr>
            </w:pPr>
            <w:r w:rsidRPr="008B1498">
              <w:rPr>
                <w:rFonts w:ascii="Sylfaen" w:hAnsi="Sylfaen" w:cstheme="minorHAnsi"/>
                <w:sz w:val="21"/>
                <w:szCs w:val="21"/>
                <w:lang w:val="ka-GE"/>
              </w:rPr>
              <w:t xml:space="preserve">კვლევითი და ანალიტიკური საქმიანობის ფრაგმენტულობა - რაც ხელს უშლის მტკიცებულებებზე დაფუძნებული </w:t>
            </w:r>
            <w:r w:rsidR="00B66BFF" w:rsidRPr="008B1498">
              <w:rPr>
                <w:rFonts w:ascii="Sylfaen" w:hAnsi="Sylfaen" w:cstheme="minorHAnsi"/>
                <w:sz w:val="21"/>
                <w:szCs w:val="21"/>
                <w:lang w:val="ka-GE"/>
              </w:rPr>
              <w:t>პროცესის წარმართვას</w:t>
            </w:r>
            <w:r w:rsidRPr="008B1498">
              <w:rPr>
                <w:rFonts w:ascii="Sylfaen" w:hAnsi="Sylfaen" w:cstheme="minorHAnsi"/>
                <w:sz w:val="21"/>
                <w:szCs w:val="21"/>
                <w:lang w:val="ka-GE"/>
              </w:rPr>
              <w:t>.</w:t>
            </w:r>
          </w:p>
          <w:p w14:paraId="1639CBBF" w14:textId="4E189F8C" w:rsidR="001879C4" w:rsidRPr="008B1498" w:rsidRDefault="001879C4" w:rsidP="00A511A8">
            <w:pPr>
              <w:pStyle w:val="Default"/>
              <w:numPr>
                <w:ilvl w:val="0"/>
                <w:numId w:val="16"/>
              </w:numPr>
              <w:spacing w:after="60"/>
              <w:ind w:left="453" w:hanging="357"/>
              <w:rPr>
                <w:rFonts w:ascii="Sylfaen" w:hAnsi="Sylfaen" w:cstheme="minorHAnsi"/>
                <w:sz w:val="21"/>
                <w:szCs w:val="21"/>
                <w:lang w:val="ka-GE"/>
              </w:rPr>
            </w:pPr>
            <w:r w:rsidRPr="008B1498">
              <w:rPr>
                <w:rFonts w:ascii="Sylfaen" w:hAnsi="Sylfaen" w:cstheme="minorHAnsi"/>
                <w:sz w:val="21"/>
                <w:szCs w:val="21"/>
                <w:lang w:val="ka-GE"/>
              </w:rPr>
              <w:t xml:space="preserve">დარგის ექსპერტებთან სუსტი და არაკოორდინირებული თანამშრომლობა - რაც </w:t>
            </w:r>
            <w:r w:rsidR="004D6162">
              <w:rPr>
                <w:rFonts w:ascii="Sylfaen" w:hAnsi="Sylfaen" w:cstheme="minorHAnsi"/>
                <w:sz w:val="21"/>
                <w:szCs w:val="21"/>
                <w:lang w:val="ka-GE"/>
              </w:rPr>
              <w:t>განაპირობებს</w:t>
            </w:r>
            <w:r w:rsidRPr="008B1498">
              <w:rPr>
                <w:rFonts w:ascii="Sylfaen" w:hAnsi="Sylfaen" w:cstheme="minorHAnsi"/>
                <w:sz w:val="21"/>
                <w:szCs w:val="21"/>
                <w:lang w:val="ka-GE"/>
              </w:rPr>
              <w:t xml:space="preserve"> </w:t>
            </w:r>
            <w:r w:rsidR="00426D10" w:rsidRPr="008B1498">
              <w:rPr>
                <w:rFonts w:ascii="Sylfaen" w:hAnsi="Sylfaen" w:cstheme="minorHAnsi"/>
                <w:sz w:val="21"/>
                <w:szCs w:val="21"/>
                <w:lang w:val="ka-GE"/>
              </w:rPr>
              <w:t>ადგილობრივი საჭიროებების შესახებ ინფორმაციის ფრაგმენტულობას/სტატისტიკის არ ქონას.</w:t>
            </w:r>
          </w:p>
          <w:p w14:paraId="2ED59A5F" w14:textId="2767487F" w:rsidR="001879C4" w:rsidRPr="008B1498" w:rsidRDefault="001879C4" w:rsidP="00A511A8">
            <w:pPr>
              <w:pStyle w:val="Default"/>
              <w:numPr>
                <w:ilvl w:val="0"/>
                <w:numId w:val="16"/>
              </w:numPr>
              <w:spacing w:after="60"/>
              <w:ind w:left="453" w:hanging="357"/>
              <w:rPr>
                <w:rFonts w:ascii="Sylfaen" w:hAnsi="Sylfaen" w:cstheme="minorHAnsi"/>
                <w:sz w:val="21"/>
                <w:szCs w:val="21"/>
                <w:lang w:val="ka-GE"/>
              </w:rPr>
            </w:pPr>
            <w:r w:rsidRPr="008B1498">
              <w:rPr>
                <w:rFonts w:ascii="Sylfaen" w:hAnsi="Sylfaen" w:cstheme="minorHAnsi"/>
                <w:sz w:val="21"/>
                <w:szCs w:val="21"/>
                <w:lang w:val="ka-GE"/>
              </w:rPr>
              <w:t>ფრაგმენტული კოორდინაცია როგორც შიდა დონეზე</w:t>
            </w:r>
            <w:r w:rsidR="00DB1A3D" w:rsidRPr="008B1498">
              <w:rPr>
                <w:rFonts w:ascii="Sylfaen" w:hAnsi="Sylfaen" w:cstheme="minorHAnsi"/>
                <w:sz w:val="21"/>
                <w:szCs w:val="21"/>
                <w:lang w:val="ka-GE"/>
              </w:rPr>
              <w:t>,</w:t>
            </w:r>
            <w:r w:rsidRPr="008B1498">
              <w:rPr>
                <w:rFonts w:ascii="Sylfaen" w:hAnsi="Sylfaen" w:cstheme="minorHAnsi"/>
                <w:sz w:val="21"/>
                <w:szCs w:val="21"/>
                <w:lang w:val="ka-GE"/>
              </w:rPr>
              <w:t xml:space="preserve"> ასევე გარე აქტორებთან</w:t>
            </w:r>
            <w:r w:rsidR="00187A60" w:rsidRPr="008B1498">
              <w:rPr>
                <w:rFonts w:ascii="Sylfaen" w:hAnsi="Sylfaen" w:cstheme="minorHAnsi"/>
                <w:sz w:val="21"/>
                <w:szCs w:val="21"/>
                <w:lang w:val="ka-GE"/>
              </w:rPr>
              <w:t>,</w:t>
            </w:r>
            <w:r w:rsidRPr="008B1498">
              <w:rPr>
                <w:rFonts w:ascii="Sylfaen" w:hAnsi="Sylfaen" w:cstheme="minorHAnsi"/>
                <w:sz w:val="21"/>
                <w:szCs w:val="21"/>
                <w:lang w:val="ka-GE"/>
              </w:rPr>
              <w:t xml:space="preserve"> რაც ასუსტებს პროცესის ინტენსივობას. </w:t>
            </w:r>
          </w:p>
        </w:tc>
        <w:tc>
          <w:tcPr>
            <w:tcW w:w="5310" w:type="dxa"/>
          </w:tcPr>
          <w:p w14:paraId="56B180F9" w14:textId="6210B241" w:rsidR="001879C4" w:rsidRPr="008B1498" w:rsidRDefault="001879C4" w:rsidP="001879C4">
            <w:pPr>
              <w:rPr>
                <w:rFonts w:ascii="Sylfaen" w:hAnsi="Sylfaen" w:cstheme="minorHAnsi"/>
                <w:color w:val="000000"/>
                <w:sz w:val="21"/>
                <w:szCs w:val="21"/>
                <w:lang w:val="ka-GE"/>
              </w:rPr>
            </w:pPr>
            <w:r w:rsidRPr="008B1498">
              <w:rPr>
                <w:rFonts w:ascii="Sylfaen" w:hAnsi="Sylfaen" w:cstheme="minorHAnsi"/>
                <w:b/>
                <w:bCs/>
                <w:color w:val="000000"/>
                <w:sz w:val="21"/>
                <w:szCs w:val="21"/>
                <w:lang w:val="ka-GE"/>
              </w:rPr>
              <w:t>საბჭო:</w:t>
            </w:r>
            <w:r w:rsidRPr="008B1498">
              <w:rPr>
                <w:rFonts w:ascii="Sylfaen" w:hAnsi="Sylfaen" w:cstheme="minorHAnsi"/>
                <w:color w:val="000000"/>
                <w:sz w:val="21"/>
                <w:szCs w:val="21"/>
                <w:lang w:val="ka-GE"/>
              </w:rPr>
              <w:t xml:space="preserve"> არის რეპუტაციულად ძლიერი ინსტიტუცია, რომელიც სრულყოფილად ასრულებს საბჭოს  ძირითად საქმიანობას</w:t>
            </w:r>
            <w:r w:rsidR="00323FE7" w:rsidRPr="008B1498">
              <w:rPr>
                <w:rFonts w:ascii="Sylfaen" w:hAnsi="Sylfaen" w:cstheme="minorHAnsi"/>
                <w:color w:val="000000"/>
                <w:sz w:val="21"/>
                <w:szCs w:val="21"/>
                <w:lang w:val="ka-GE"/>
              </w:rPr>
              <w:t>.</w:t>
            </w:r>
          </w:p>
          <w:p w14:paraId="564619BD" w14:textId="77777777" w:rsidR="001879C4" w:rsidRPr="008B1498" w:rsidRDefault="001879C4" w:rsidP="001879C4">
            <w:pPr>
              <w:rPr>
                <w:rFonts w:ascii="Sylfaen" w:hAnsi="Sylfaen" w:cstheme="minorHAnsi"/>
                <w:color w:val="000000"/>
                <w:sz w:val="21"/>
                <w:szCs w:val="21"/>
                <w:lang w:val="ka-GE"/>
              </w:rPr>
            </w:pPr>
          </w:p>
          <w:p w14:paraId="4F39B057" w14:textId="6C0CAB2C" w:rsidR="001879C4" w:rsidRPr="008B1498" w:rsidRDefault="001879C4" w:rsidP="001879C4">
            <w:pPr>
              <w:rPr>
                <w:rFonts w:ascii="Sylfaen" w:hAnsi="Sylfaen" w:cstheme="minorHAnsi"/>
                <w:color w:val="000000"/>
                <w:sz w:val="21"/>
                <w:szCs w:val="21"/>
                <w:lang w:val="ka-GE"/>
              </w:rPr>
            </w:pPr>
            <w:r w:rsidRPr="008B1498">
              <w:rPr>
                <w:rFonts w:ascii="Sylfaen" w:hAnsi="Sylfaen" w:cstheme="minorHAnsi"/>
                <w:b/>
                <w:bCs/>
                <w:color w:val="000000"/>
                <w:sz w:val="21"/>
                <w:szCs w:val="21"/>
                <w:lang w:val="ka-GE"/>
              </w:rPr>
              <w:t>საზოგადოება</w:t>
            </w:r>
            <w:r w:rsidRPr="008B1498">
              <w:rPr>
                <w:rFonts w:ascii="Sylfaen" w:hAnsi="Sylfaen" w:cstheme="minorHAnsi"/>
                <w:color w:val="000000"/>
                <w:sz w:val="21"/>
                <w:szCs w:val="21"/>
                <w:lang w:val="ka-GE"/>
              </w:rPr>
              <w:t xml:space="preserve">: </w:t>
            </w:r>
            <w:r w:rsidR="00DB1A3D" w:rsidRPr="008B1498">
              <w:rPr>
                <w:rFonts w:ascii="Sylfaen" w:hAnsi="Sylfaen" w:cstheme="minorHAnsi"/>
                <w:color w:val="000000"/>
                <w:sz w:val="21"/>
                <w:szCs w:val="21"/>
                <w:lang w:val="ka-GE"/>
              </w:rPr>
              <w:t>ჰ</w:t>
            </w:r>
            <w:r w:rsidRPr="008B1498">
              <w:rPr>
                <w:rFonts w:ascii="Sylfaen" w:hAnsi="Sylfaen" w:cstheme="minorHAnsi"/>
                <w:color w:val="000000"/>
                <w:sz w:val="21"/>
                <w:szCs w:val="21"/>
                <w:lang w:val="ka-GE"/>
              </w:rPr>
              <w:t>ყავს ძლიერი და სანდო  ინსტიტუცია, რომელიც ითვალისწინებს მათ საჭიროებებ</w:t>
            </w:r>
            <w:r w:rsidR="00DB1A3D" w:rsidRPr="008B1498">
              <w:rPr>
                <w:rFonts w:ascii="Sylfaen" w:hAnsi="Sylfaen" w:cstheme="minorHAnsi"/>
                <w:color w:val="000000"/>
                <w:sz w:val="21"/>
                <w:szCs w:val="21"/>
                <w:lang w:val="ka-GE"/>
              </w:rPr>
              <w:t>ს</w:t>
            </w:r>
            <w:r w:rsidRPr="008B1498">
              <w:rPr>
                <w:rFonts w:ascii="Sylfaen" w:hAnsi="Sylfaen" w:cstheme="minorHAnsi"/>
                <w:color w:val="000000"/>
                <w:sz w:val="21"/>
                <w:szCs w:val="21"/>
                <w:lang w:val="ka-GE"/>
              </w:rPr>
              <w:t xml:space="preserve"> და თანასწორობის </w:t>
            </w:r>
            <w:r w:rsidR="00E33D1F" w:rsidRPr="008B1498">
              <w:rPr>
                <w:rFonts w:ascii="Sylfaen" w:hAnsi="Sylfaen" w:cstheme="minorHAnsi"/>
                <w:color w:val="000000"/>
                <w:sz w:val="21"/>
                <w:szCs w:val="21"/>
                <w:lang w:val="ka-GE"/>
              </w:rPr>
              <w:t xml:space="preserve"> და ინკლუზიურობის </w:t>
            </w:r>
            <w:r w:rsidRPr="008B1498">
              <w:rPr>
                <w:rFonts w:ascii="Sylfaen" w:hAnsi="Sylfaen" w:cstheme="minorHAnsi"/>
                <w:color w:val="000000"/>
                <w:sz w:val="21"/>
                <w:szCs w:val="21"/>
                <w:lang w:val="ka-GE"/>
              </w:rPr>
              <w:t>პრინციპებს.</w:t>
            </w:r>
            <w:r w:rsidR="0024301F" w:rsidRPr="008B1498">
              <w:rPr>
                <w:rFonts w:ascii="Sylfaen" w:hAnsi="Sylfaen" w:cstheme="minorHAnsi"/>
                <w:color w:val="000000"/>
                <w:sz w:val="21"/>
                <w:szCs w:val="21"/>
                <w:lang w:val="ka-GE"/>
              </w:rPr>
              <w:t xml:space="preserve"> უზრუნველყოფს გენდერული თანასწორობის </w:t>
            </w:r>
            <w:r w:rsidR="00D85C09" w:rsidRPr="008B1498">
              <w:rPr>
                <w:rFonts w:ascii="Sylfaen" w:hAnsi="Sylfaen" w:cstheme="minorHAnsi"/>
                <w:color w:val="000000"/>
                <w:sz w:val="21"/>
                <w:szCs w:val="21"/>
                <w:lang w:val="ka-GE"/>
              </w:rPr>
              <w:t xml:space="preserve">პოლიტიკის </w:t>
            </w:r>
            <w:r w:rsidR="004D6162">
              <w:rPr>
                <w:rFonts w:ascii="Sylfaen" w:hAnsi="Sylfaen" w:cstheme="minorHAnsi"/>
                <w:color w:val="000000"/>
                <w:sz w:val="21"/>
                <w:szCs w:val="21"/>
                <w:lang w:val="ka-GE"/>
              </w:rPr>
              <w:t>დანერგვას და აღსრულებას</w:t>
            </w:r>
            <w:r w:rsidR="00D85C09" w:rsidRPr="008B1498">
              <w:rPr>
                <w:rFonts w:ascii="Sylfaen" w:hAnsi="Sylfaen" w:cstheme="minorHAnsi"/>
                <w:color w:val="000000"/>
                <w:sz w:val="21"/>
                <w:szCs w:val="21"/>
                <w:lang w:val="ka-GE"/>
              </w:rPr>
              <w:t>.</w:t>
            </w:r>
          </w:p>
          <w:p w14:paraId="664A4FE5" w14:textId="77777777" w:rsidR="00AF7BE5" w:rsidRPr="008B1498" w:rsidRDefault="00AF7BE5" w:rsidP="001879C4">
            <w:pPr>
              <w:rPr>
                <w:rFonts w:ascii="Sylfaen" w:hAnsi="Sylfaen" w:cstheme="minorHAnsi"/>
                <w:sz w:val="21"/>
                <w:szCs w:val="21"/>
                <w:lang w:val="ka-GE"/>
              </w:rPr>
            </w:pPr>
          </w:p>
          <w:p w14:paraId="5A564026" w14:textId="2D238828" w:rsidR="00AF7BE5" w:rsidRPr="008B1498" w:rsidRDefault="00AF7BE5" w:rsidP="001879C4">
            <w:pPr>
              <w:rPr>
                <w:rFonts w:ascii="Sylfaen" w:hAnsi="Sylfaen" w:cstheme="minorHAnsi"/>
                <w:sz w:val="21"/>
                <w:szCs w:val="21"/>
                <w:lang w:val="ka-GE"/>
              </w:rPr>
            </w:pPr>
            <w:r w:rsidRPr="008B1498">
              <w:rPr>
                <w:rFonts w:ascii="Sylfaen" w:hAnsi="Sylfaen" w:cstheme="minorHAnsi"/>
                <w:b/>
                <w:bCs/>
                <w:color w:val="000000"/>
                <w:sz w:val="21"/>
                <w:szCs w:val="21"/>
                <w:lang w:val="ka-GE"/>
              </w:rPr>
              <w:t xml:space="preserve">წევრები: </w:t>
            </w:r>
            <w:r w:rsidR="00F92D32" w:rsidRPr="008B1498">
              <w:rPr>
                <w:rFonts w:ascii="Sylfaen" w:hAnsi="Sylfaen" w:cstheme="minorHAnsi"/>
                <w:color w:val="000000"/>
                <w:sz w:val="21"/>
                <w:szCs w:val="21"/>
                <w:lang w:val="ka-GE"/>
              </w:rPr>
              <w:t xml:space="preserve">ჰყავს ძლიერი </w:t>
            </w:r>
            <w:r w:rsidR="00A138D7" w:rsidRPr="008B1498">
              <w:rPr>
                <w:rFonts w:ascii="Sylfaen" w:hAnsi="Sylfaen" w:cstheme="minorHAnsi"/>
                <w:color w:val="000000"/>
                <w:sz w:val="21"/>
                <w:szCs w:val="21"/>
                <w:lang w:val="ka-GE"/>
              </w:rPr>
              <w:t xml:space="preserve">კვლევითი გუნდი, </w:t>
            </w:r>
            <w:r w:rsidR="00F92D32" w:rsidRPr="008B1498">
              <w:rPr>
                <w:rFonts w:ascii="Sylfaen" w:hAnsi="Sylfaen" w:cstheme="minorHAnsi"/>
                <w:color w:val="000000"/>
                <w:sz w:val="21"/>
                <w:szCs w:val="21"/>
                <w:lang w:val="ka-GE"/>
              </w:rPr>
              <w:t xml:space="preserve"> რომელიც ეხმარება </w:t>
            </w:r>
            <w:r w:rsidR="00D85C09" w:rsidRPr="008B1498">
              <w:rPr>
                <w:rFonts w:ascii="Sylfaen" w:hAnsi="Sylfaen" w:cstheme="minorHAnsi"/>
                <w:color w:val="000000"/>
                <w:sz w:val="21"/>
                <w:szCs w:val="21"/>
                <w:lang w:val="ka-GE"/>
              </w:rPr>
              <w:t>თემატურ კვლევებში,</w:t>
            </w:r>
            <w:r w:rsidR="00F92D32" w:rsidRPr="008B1498">
              <w:rPr>
                <w:rFonts w:ascii="Sylfaen" w:hAnsi="Sylfaen" w:cstheme="minorHAnsi"/>
                <w:color w:val="000000"/>
                <w:sz w:val="21"/>
                <w:szCs w:val="21"/>
                <w:lang w:val="ka-GE"/>
              </w:rPr>
              <w:t xml:space="preserve"> ინსტიტუციური მეხსიერების გადაცემასა და ფუნქცია-მოვალეობების ჯეროვნად შესრულებაში.</w:t>
            </w:r>
          </w:p>
        </w:tc>
        <w:tc>
          <w:tcPr>
            <w:tcW w:w="3850" w:type="dxa"/>
          </w:tcPr>
          <w:p w14:paraId="39E7DF80" w14:textId="43C69AE1" w:rsidR="001879C4" w:rsidRPr="008B1498" w:rsidRDefault="001879C4" w:rsidP="00750725">
            <w:pPr>
              <w:pStyle w:val="ListParagraph"/>
              <w:numPr>
                <w:ilvl w:val="0"/>
                <w:numId w:val="21"/>
              </w:numPr>
              <w:spacing w:after="60"/>
              <w:ind w:left="230" w:hanging="187"/>
              <w:contextualSpacing w:val="0"/>
              <w:rPr>
                <w:rFonts w:ascii="Sylfaen" w:eastAsia="Times New Roman" w:hAnsi="Sylfaen" w:cstheme="minorHAnsi"/>
                <w:color w:val="000000"/>
                <w:sz w:val="21"/>
                <w:szCs w:val="21"/>
                <w:lang w:val="ka-GE"/>
              </w:rPr>
            </w:pPr>
            <w:r w:rsidRPr="008B1498">
              <w:rPr>
                <w:rFonts w:ascii="Sylfaen" w:eastAsia="Times New Roman" w:hAnsi="Sylfaen" w:cstheme="minorHAnsi"/>
                <w:color w:val="000000"/>
                <w:sz w:val="21"/>
                <w:szCs w:val="21"/>
                <w:lang w:val="ka-GE"/>
              </w:rPr>
              <w:t>პრიორიტეტებზე დაფუძნებული ყოველწლიური სამოქმედო გეგმა გაზომვადი შეფასების მექანიზმებით</w:t>
            </w:r>
            <w:r w:rsidR="00426D10" w:rsidRPr="008B1498">
              <w:rPr>
                <w:rFonts w:ascii="Sylfaen" w:eastAsia="Times New Roman" w:hAnsi="Sylfaen" w:cstheme="minorHAnsi"/>
                <w:color w:val="000000"/>
                <w:sz w:val="21"/>
                <w:szCs w:val="21"/>
                <w:lang w:val="ka-GE"/>
              </w:rPr>
              <w:t>.</w:t>
            </w:r>
          </w:p>
          <w:p w14:paraId="7208CB53" w14:textId="0C6F0512" w:rsidR="00426D10" w:rsidRPr="008B1498" w:rsidRDefault="001879C4" w:rsidP="00426D10">
            <w:pPr>
              <w:pStyle w:val="ListParagraph"/>
              <w:numPr>
                <w:ilvl w:val="0"/>
                <w:numId w:val="21"/>
              </w:numPr>
              <w:spacing w:after="60"/>
              <w:ind w:left="230" w:hanging="187"/>
              <w:contextualSpacing w:val="0"/>
              <w:rPr>
                <w:rFonts w:ascii="Sylfaen" w:eastAsia="Times New Roman" w:hAnsi="Sylfaen" w:cstheme="minorHAnsi"/>
                <w:color w:val="000000"/>
                <w:sz w:val="21"/>
                <w:szCs w:val="21"/>
                <w:lang w:val="ka-GE"/>
              </w:rPr>
            </w:pPr>
            <w:r w:rsidRPr="008B1498">
              <w:rPr>
                <w:rFonts w:ascii="Sylfaen" w:eastAsia="Times New Roman" w:hAnsi="Sylfaen" w:cstheme="minorHAnsi"/>
                <w:color w:val="000000"/>
                <w:sz w:val="21"/>
                <w:szCs w:val="21"/>
                <w:lang w:val="ka-GE"/>
              </w:rPr>
              <w:t>გამართული კვლევითი პროცესი და კვლევაზე პასუხისმგებელი პირ</w:t>
            </w:r>
            <w:r w:rsidR="00187A60" w:rsidRPr="008B1498">
              <w:rPr>
                <w:rFonts w:ascii="Sylfaen" w:eastAsia="Times New Roman" w:hAnsi="Sylfaen" w:cstheme="minorHAnsi"/>
                <w:color w:val="000000"/>
                <w:sz w:val="21"/>
                <w:szCs w:val="21"/>
                <w:lang w:val="ka-GE"/>
              </w:rPr>
              <w:t>ებ</w:t>
            </w:r>
            <w:r w:rsidRPr="008B1498">
              <w:rPr>
                <w:rFonts w:ascii="Sylfaen" w:eastAsia="Times New Roman" w:hAnsi="Sylfaen" w:cstheme="minorHAnsi"/>
                <w:color w:val="000000"/>
                <w:sz w:val="21"/>
                <w:szCs w:val="21"/>
                <w:lang w:val="ka-GE"/>
              </w:rPr>
              <w:t>ი გაწერილი ფუნქცია-მოვალეობებით.</w:t>
            </w:r>
          </w:p>
          <w:p w14:paraId="1A223691" w14:textId="1A0912B3" w:rsidR="00BA341D" w:rsidRPr="008B1498" w:rsidRDefault="00BA341D" w:rsidP="00426D10">
            <w:pPr>
              <w:pStyle w:val="ListParagraph"/>
              <w:numPr>
                <w:ilvl w:val="0"/>
                <w:numId w:val="21"/>
              </w:numPr>
              <w:spacing w:after="60"/>
              <w:ind w:left="230" w:hanging="187"/>
              <w:contextualSpacing w:val="0"/>
              <w:rPr>
                <w:rFonts w:ascii="Sylfaen" w:eastAsia="Times New Roman" w:hAnsi="Sylfaen" w:cstheme="minorHAnsi"/>
                <w:color w:val="000000"/>
                <w:sz w:val="21"/>
                <w:szCs w:val="21"/>
                <w:lang w:val="ka-GE"/>
              </w:rPr>
            </w:pPr>
            <w:r w:rsidRPr="008B1498">
              <w:rPr>
                <w:rFonts w:ascii="Sylfaen" w:eastAsia="Times New Roman" w:hAnsi="Sylfaen" w:cstheme="minorHAnsi"/>
                <w:color w:val="000000"/>
                <w:sz w:val="21"/>
                <w:szCs w:val="21"/>
                <w:lang w:val="ka-GE"/>
              </w:rPr>
              <w:t>საჭიროებათა კვლევის ინსტრუმენტები დანერგილი (მეთოდოლოგია, პასუხისმგებელი პირები/უწყებები).</w:t>
            </w:r>
          </w:p>
          <w:p w14:paraId="3DFD7518" w14:textId="729DAEDE" w:rsidR="00ED2CD4" w:rsidRPr="008B1498" w:rsidRDefault="00426D10" w:rsidP="00426D10">
            <w:pPr>
              <w:pStyle w:val="ListParagraph"/>
              <w:numPr>
                <w:ilvl w:val="0"/>
                <w:numId w:val="21"/>
              </w:numPr>
              <w:spacing w:after="60"/>
              <w:ind w:left="230" w:hanging="187"/>
              <w:contextualSpacing w:val="0"/>
              <w:rPr>
                <w:rFonts w:ascii="Sylfaen" w:eastAsia="Times New Roman" w:hAnsi="Sylfaen" w:cstheme="minorHAnsi"/>
                <w:color w:val="000000"/>
                <w:sz w:val="21"/>
                <w:szCs w:val="21"/>
                <w:lang w:val="ka-GE"/>
              </w:rPr>
            </w:pPr>
            <w:r w:rsidRPr="008B1498">
              <w:rPr>
                <w:rFonts w:ascii="Sylfaen" w:eastAsia="Times New Roman" w:hAnsi="Sylfaen" w:cstheme="minorHAnsi"/>
                <w:color w:val="000000"/>
                <w:sz w:val="21"/>
                <w:szCs w:val="21"/>
                <w:lang w:val="ka-GE"/>
              </w:rPr>
              <w:t>გენდერულ ჭრილში დამუშავებული სტატისტიკური მონაცემები</w:t>
            </w:r>
            <w:r w:rsidR="00ED2CD4" w:rsidRPr="008B1498">
              <w:rPr>
                <w:rFonts w:ascii="Sylfaen" w:eastAsia="Times New Roman" w:hAnsi="Sylfaen" w:cstheme="minorHAnsi"/>
                <w:color w:val="000000"/>
                <w:sz w:val="21"/>
                <w:szCs w:val="21"/>
                <w:lang w:val="ka-GE"/>
              </w:rPr>
              <w:t xml:space="preserve"> და სტატისტისკის წარმოების წესი.</w:t>
            </w:r>
          </w:p>
          <w:p w14:paraId="5FB63F17" w14:textId="4683E9FC" w:rsidR="00426D10" w:rsidRPr="008B1498" w:rsidRDefault="00426D10" w:rsidP="00426D10">
            <w:pPr>
              <w:pStyle w:val="ListParagraph"/>
              <w:numPr>
                <w:ilvl w:val="0"/>
                <w:numId w:val="21"/>
              </w:numPr>
              <w:spacing w:after="60"/>
              <w:ind w:left="230" w:hanging="187"/>
              <w:contextualSpacing w:val="0"/>
              <w:rPr>
                <w:rFonts w:ascii="Sylfaen" w:eastAsia="Times New Roman" w:hAnsi="Sylfaen" w:cstheme="minorHAnsi"/>
                <w:color w:val="000000"/>
                <w:sz w:val="21"/>
                <w:szCs w:val="21"/>
                <w:lang w:val="ka-GE"/>
              </w:rPr>
            </w:pPr>
            <w:r w:rsidRPr="008B1498">
              <w:rPr>
                <w:rFonts w:ascii="Sylfaen" w:eastAsia="Times New Roman" w:hAnsi="Sylfaen" w:cstheme="minorHAnsi"/>
                <w:color w:val="000000"/>
                <w:sz w:val="21"/>
                <w:szCs w:val="21"/>
                <w:lang w:val="ka-GE"/>
              </w:rPr>
              <w:t>შიდა  პროგრამების ანალიზი გენდერულ ჭრილში.</w:t>
            </w:r>
          </w:p>
          <w:p w14:paraId="451FE430" w14:textId="542EBC4D" w:rsidR="001879C4" w:rsidRPr="008B1498" w:rsidRDefault="001879C4" w:rsidP="00750725">
            <w:pPr>
              <w:pStyle w:val="ListParagraph"/>
              <w:numPr>
                <w:ilvl w:val="0"/>
                <w:numId w:val="21"/>
              </w:numPr>
              <w:spacing w:after="60"/>
              <w:ind w:left="230" w:hanging="187"/>
              <w:contextualSpacing w:val="0"/>
              <w:rPr>
                <w:rFonts w:ascii="Sylfaen" w:eastAsia="Times New Roman" w:hAnsi="Sylfaen" w:cstheme="minorHAnsi"/>
                <w:color w:val="000000"/>
                <w:sz w:val="21"/>
                <w:szCs w:val="21"/>
                <w:lang w:val="ka-GE"/>
              </w:rPr>
            </w:pPr>
            <w:r w:rsidRPr="008B1498">
              <w:rPr>
                <w:rFonts w:ascii="Sylfaen" w:eastAsia="Times New Roman" w:hAnsi="Sylfaen" w:cstheme="minorHAnsi"/>
                <w:color w:val="000000"/>
                <w:sz w:val="21"/>
                <w:szCs w:val="21"/>
                <w:lang w:val="ka-GE"/>
              </w:rPr>
              <w:t xml:space="preserve"> კოორდინაციის გაწერილი პროცესი.</w:t>
            </w:r>
          </w:p>
          <w:p w14:paraId="00A1B21F" w14:textId="5368ED02" w:rsidR="00750725" w:rsidRPr="008B1498" w:rsidRDefault="00750725" w:rsidP="00750725">
            <w:pPr>
              <w:pStyle w:val="ListParagraph"/>
              <w:numPr>
                <w:ilvl w:val="0"/>
                <w:numId w:val="21"/>
              </w:numPr>
              <w:spacing w:after="60"/>
              <w:ind w:left="230" w:hanging="187"/>
              <w:contextualSpacing w:val="0"/>
              <w:rPr>
                <w:rFonts w:ascii="Sylfaen" w:eastAsia="Times New Roman" w:hAnsi="Sylfaen" w:cstheme="minorHAnsi"/>
                <w:color w:val="000000"/>
                <w:sz w:val="21"/>
                <w:szCs w:val="21"/>
                <w:lang w:val="ka-GE"/>
              </w:rPr>
            </w:pPr>
            <w:r w:rsidRPr="008B1498">
              <w:rPr>
                <w:rFonts w:ascii="Sylfaen" w:eastAsia="Times New Roman" w:hAnsi="Sylfaen" w:cstheme="minorHAnsi"/>
                <w:color w:val="000000"/>
                <w:sz w:val="21"/>
                <w:szCs w:val="21"/>
                <w:lang w:val="ka-GE"/>
              </w:rPr>
              <w:lastRenderedPageBreak/>
              <w:t>გარე აქტორების ჩართულობის მაჩვენებელი.</w:t>
            </w:r>
          </w:p>
          <w:p w14:paraId="6C31AF5B" w14:textId="1ACF9247" w:rsidR="001879C4" w:rsidRPr="008B1498" w:rsidRDefault="003E4797" w:rsidP="00750725">
            <w:pPr>
              <w:pStyle w:val="ListParagraph"/>
              <w:numPr>
                <w:ilvl w:val="0"/>
                <w:numId w:val="21"/>
              </w:numPr>
              <w:spacing w:after="60"/>
              <w:ind w:left="230" w:hanging="187"/>
              <w:contextualSpacing w:val="0"/>
              <w:rPr>
                <w:rFonts w:ascii="Sylfaen" w:eastAsia="Times New Roman" w:hAnsi="Sylfaen" w:cstheme="minorHAnsi"/>
                <w:color w:val="000000"/>
                <w:sz w:val="21"/>
                <w:szCs w:val="21"/>
                <w:lang w:val="ka-GE"/>
              </w:rPr>
            </w:pPr>
            <w:r w:rsidRPr="008B1498">
              <w:rPr>
                <w:rFonts w:ascii="Sylfaen" w:eastAsia="Times New Roman" w:hAnsi="Sylfaen" w:cstheme="minorHAnsi"/>
                <w:color w:val="000000"/>
                <w:sz w:val="21"/>
                <w:szCs w:val="21"/>
                <w:lang w:val="ka-GE"/>
              </w:rPr>
              <w:t>წევრების</w:t>
            </w:r>
            <w:r w:rsidR="001879C4" w:rsidRPr="008B1498">
              <w:rPr>
                <w:rFonts w:ascii="Sylfaen" w:eastAsia="Times New Roman" w:hAnsi="Sylfaen" w:cstheme="minorHAnsi"/>
                <w:color w:val="000000"/>
                <w:sz w:val="21"/>
                <w:szCs w:val="21"/>
                <w:lang w:val="ka-GE"/>
              </w:rPr>
              <w:t xml:space="preserve"> მიერ ინიც</w:t>
            </w:r>
            <w:r w:rsidR="0038274E" w:rsidRPr="008B1498">
              <w:rPr>
                <w:rFonts w:ascii="Sylfaen" w:eastAsia="Times New Roman" w:hAnsi="Sylfaen" w:cstheme="minorHAnsi"/>
                <w:color w:val="000000"/>
                <w:sz w:val="21"/>
                <w:szCs w:val="21"/>
                <w:lang w:val="ka-GE"/>
              </w:rPr>
              <w:t>ი</w:t>
            </w:r>
            <w:r w:rsidRPr="008B1498">
              <w:rPr>
                <w:rFonts w:ascii="Sylfaen" w:eastAsia="Times New Roman" w:hAnsi="Sylfaen" w:cstheme="minorHAnsi"/>
                <w:color w:val="000000"/>
                <w:sz w:val="21"/>
                <w:szCs w:val="21"/>
                <w:lang w:val="ka-GE"/>
              </w:rPr>
              <w:t>რებული პროგრამების</w:t>
            </w:r>
            <w:r w:rsidR="001879C4" w:rsidRPr="008B1498">
              <w:rPr>
                <w:rFonts w:ascii="Sylfaen" w:eastAsia="Times New Roman" w:hAnsi="Sylfaen" w:cstheme="minorHAnsi"/>
                <w:color w:val="000000"/>
                <w:sz w:val="21"/>
                <w:szCs w:val="21"/>
                <w:lang w:val="ka-GE"/>
              </w:rPr>
              <w:t xml:space="preserve"> </w:t>
            </w:r>
            <w:r w:rsidR="00750725" w:rsidRPr="008B1498">
              <w:rPr>
                <w:rFonts w:ascii="Sylfaen" w:eastAsia="Times New Roman" w:hAnsi="Sylfaen" w:cstheme="minorHAnsi"/>
                <w:color w:val="000000"/>
                <w:sz w:val="21"/>
                <w:szCs w:val="21"/>
                <w:lang w:val="ka-GE"/>
              </w:rPr>
              <w:t xml:space="preserve">განსაზღვრული </w:t>
            </w:r>
            <w:r w:rsidR="001879C4" w:rsidRPr="008B1498">
              <w:rPr>
                <w:rFonts w:ascii="Sylfaen" w:eastAsia="Times New Roman" w:hAnsi="Sylfaen" w:cstheme="minorHAnsi"/>
                <w:color w:val="000000"/>
                <w:sz w:val="21"/>
                <w:szCs w:val="21"/>
                <w:lang w:val="ka-GE"/>
              </w:rPr>
              <w:t>რაოდენობ</w:t>
            </w:r>
            <w:r w:rsidR="00750725" w:rsidRPr="008B1498">
              <w:rPr>
                <w:rFonts w:ascii="Sylfaen" w:eastAsia="Times New Roman" w:hAnsi="Sylfaen" w:cstheme="minorHAnsi"/>
                <w:color w:val="000000"/>
                <w:sz w:val="21"/>
                <w:szCs w:val="21"/>
                <w:lang w:val="ka-GE"/>
              </w:rPr>
              <w:t>ა</w:t>
            </w:r>
            <w:r w:rsidR="00426D10" w:rsidRPr="008B1498">
              <w:rPr>
                <w:rFonts w:ascii="Sylfaen" w:eastAsia="Times New Roman" w:hAnsi="Sylfaen" w:cstheme="minorHAnsi"/>
                <w:color w:val="000000"/>
                <w:sz w:val="21"/>
                <w:szCs w:val="21"/>
                <w:lang w:val="ka-GE"/>
              </w:rPr>
              <w:t>.</w:t>
            </w:r>
          </w:p>
          <w:p w14:paraId="282B7773" w14:textId="6B8E5182" w:rsidR="005D167B" w:rsidRPr="008B1498" w:rsidRDefault="005D167B" w:rsidP="00750725">
            <w:pPr>
              <w:pStyle w:val="ListParagraph"/>
              <w:numPr>
                <w:ilvl w:val="0"/>
                <w:numId w:val="21"/>
              </w:numPr>
              <w:spacing w:after="60"/>
              <w:ind w:left="230" w:hanging="187"/>
              <w:contextualSpacing w:val="0"/>
              <w:rPr>
                <w:rFonts w:ascii="Sylfaen" w:eastAsia="Times New Roman" w:hAnsi="Sylfaen" w:cstheme="minorHAnsi"/>
                <w:color w:val="000000"/>
                <w:sz w:val="21"/>
                <w:szCs w:val="21"/>
                <w:lang w:val="ka-GE"/>
              </w:rPr>
            </w:pPr>
            <w:r w:rsidRPr="008B1498">
              <w:rPr>
                <w:rFonts w:ascii="Sylfaen" w:eastAsia="Times New Roman" w:hAnsi="Sylfaen" w:cstheme="minorHAnsi"/>
                <w:color w:val="000000"/>
                <w:sz w:val="21"/>
                <w:szCs w:val="21"/>
                <w:lang w:val="ka-GE"/>
              </w:rPr>
              <w:t xml:space="preserve">გენდერული </w:t>
            </w:r>
            <w:r w:rsidR="004D6162">
              <w:rPr>
                <w:rFonts w:ascii="Sylfaen" w:eastAsia="Times New Roman" w:hAnsi="Sylfaen" w:cstheme="minorHAnsi"/>
                <w:color w:val="000000"/>
                <w:sz w:val="21"/>
                <w:szCs w:val="21"/>
                <w:lang w:val="ka-GE"/>
              </w:rPr>
              <w:t xml:space="preserve">ასპექტებით დაგეგმილი </w:t>
            </w:r>
            <w:r w:rsidRPr="008B1498">
              <w:rPr>
                <w:rFonts w:ascii="Sylfaen" w:eastAsia="Times New Roman" w:hAnsi="Sylfaen" w:cstheme="minorHAnsi"/>
                <w:color w:val="000000"/>
                <w:sz w:val="21"/>
                <w:szCs w:val="21"/>
                <w:lang w:val="ka-GE"/>
              </w:rPr>
              <w:t>ბიუჯეტი.</w:t>
            </w:r>
          </w:p>
          <w:p w14:paraId="1AB82CE3" w14:textId="0BE13558" w:rsidR="001879C4" w:rsidRPr="008B1498" w:rsidRDefault="001879C4" w:rsidP="00750725">
            <w:pPr>
              <w:pStyle w:val="ListParagraph"/>
              <w:spacing w:after="60"/>
              <w:ind w:left="230"/>
              <w:contextualSpacing w:val="0"/>
              <w:rPr>
                <w:rFonts w:ascii="Sylfaen" w:eastAsia="Times New Roman" w:hAnsi="Sylfaen" w:cstheme="minorHAnsi"/>
                <w:sz w:val="21"/>
                <w:szCs w:val="21"/>
                <w:lang w:val="ka-GE"/>
              </w:rPr>
            </w:pPr>
          </w:p>
        </w:tc>
      </w:tr>
    </w:tbl>
    <w:p w14:paraId="43A5BC6C" w14:textId="3DFCE537" w:rsidR="00DA44B0" w:rsidRPr="008B1498" w:rsidRDefault="00DA44B0" w:rsidP="00DA44B0">
      <w:pPr>
        <w:pStyle w:val="Default"/>
        <w:spacing w:before="120" w:after="120"/>
        <w:rPr>
          <w:rFonts w:ascii="Sylfaen" w:hAnsi="Sylfaen" w:cstheme="minorHAnsi"/>
          <w:sz w:val="22"/>
          <w:szCs w:val="22"/>
          <w:lang w:val="ka-GE"/>
        </w:rPr>
        <w:sectPr w:rsidR="00DA44B0" w:rsidRPr="008B1498" w:rsidSect="00DA44B0">
          <w:pgSz w:w="15840" w:h="12240" w:orient="landscape"/>
          <w:pgMar w:top="1440" w:right="1440" w:bottom="1440" w:left="1440" w:header="720" w:footer="720" w:gutter="0"/>
          <w:cols w:space="720"/>
          <w:titlePg/>
          <w:docGrid w:linePitch="360"/>
        </w:sectPr>
      </w:pPr>
    </w:p>
    <w:p w14:paraId="52A49846" w14:textId="465169CF" w:rsidR="008C1979" w:rsidRPr="008B1498" w:rsidRDefault="006318B2" w:rsidP="00A511A8">
      <w:pPr>
        <w:pStyle w:val="Default"/>
        <w:spacing w:before="240" w:after="120"/>
        <w:jc w:val="both"/>
        <w:rPr>
          <w:rFonts w:ascii="Sylfaen" w:hAnsi="Sylfaen" w:cstheme="minorHAnsi"/>
          <w:b/>
          <w:bCs/>
          <w:i/>
          <w:szCs w:val="22"/>
          <w:lang w:val="ka-GE"/>
        </w:rPr>
      </w:pPr>
      <w:r w:rsidRPr="008B1498">
        <w:rPr>
          <w:rFonts w:ascii="Sylfaen" w:hAnsi="Sylfaen" w:cstheme="minorHAnsi"/>
          <w:b/>
          <w:bCs/>
          <w:i/>
          <w:szCs w:val="22"/>
          <w:lang w:val="ka-GE"/>
        </w:rPr>
        <w:lastRenderedPageBreak/>
        <w:t xml:space="preserve">სტრატეგიული მიზანი 2: </w:t>
      </w:r>
      <w:r w:rsidR="001B35BE" w:rsidRPr="008B1498">
        <w:rPr>
          <w:rFonts w:ascii="Sylfaen" w:hAnsi="Sylfaen" w:cstheme="minorHAnsi"/>
          <w:b/>
          <w:bCs/>
          <w:i/>
          <w:szCs w:val="22"/>
          <w:lang w:val="ka-GE"/>
        </w:rPr>
        <w:t xml:space="preserve">ორგანიზაციული </w:t>
      </w:r>
      <w:r w:rsidR="00AF7BE5" w:rsidRPr="008B1498">
        <w:rPr>
          <w:rFonts w:ascii="Sylfaen" w:hAnsi="Sylfaen" w:cstheme="minorHAnsi"/>
          <w:b/>
          <w:bCs/>
          <w:i/>
          <w:szCs w:val="22"/>
          <w:lang w:val="ka-GE"/>
        </w:rPr>
        <w:t>სისტემის გაძლიერება</w:t>
      </w:r>
    </w:p>
    <w:p w14:paraId="0B6914C2" w14:textId="32D112E2" w:rsidR="006318B2" w:rsidRPr="008B1498" w:rsidRDefault="001B35BE" w:rsidP="00A511A8">
      <w:pPr>
        <w:pStyle w:val="Default"/>
        <w:spacing w:before="120" w:after="120"/>
        <w:jc w:val="both"/>
        <w:rPr>
          <w:rFonts w:ascii="Sylfaen" w:hAnsi="Sylfaen" w:cstheme="minorHAnsi"/>
          <w:sz w:val="22"/>
          <w:szCs w:val="22"/>
          <w:lang w:val="ka-GE"/>
        </w:rPr>
      </w:pPr>
      <w:r w:rsidRPr="008B1498">
        <w:rPr>
          <w:rFonts w:ascii="Sylfaen" w:hAnsi="Sylfaen" w:cstheme="minorHAnsi"/>
          <w:sz w:val="22"/>
          <w:szCs w:val="22"/>
          <w:lang w:val="ka-GE"/>
        </w:rPr>
        <w:t>გენდერული თანასწორობის საბჭო, უზრუნველყოფილია ორგანიზაციული სისტემებით. აქვს მკაფიოდ გაწერილი ორგანიზაციული პროცედურები, პროცესები და სათანადო კომპეტენციები, რომელიც ხელს უწყობს საბჭოს ძირითადი ფუნქციების შესრულებას და ინსტიტუციური მეხსიერების შენარჩუნებას</w:t>
      </w:r>
      <w:r w:rsidR="002715CE" w:rsidRPr="008B1498">
        <w:rPr>
          <w:rFonts w:ascii="Sylfaen" w:hAnsi="Sylfaen" w:cstheme="minorHAnsi"/>
          <w:sz w:val="22"/>
          <w:szCs w:val="22"/>
          <w:lang w:val="ka-GE"/>
        </w:rPr>
        <w:t>.</w:t>
      </w:r>
    </w:p>
    <w:p w14:paraId="594E006F" w14:textId="77777777" w:rsidR="00DC449B" w:rsidRPr="008B1498" w:rsidRDefault="00DC449B" w:rsidP="00A511A8">
      <w:pPr>
        <w:pStyle w:val="ListParagraph"/>
        <w:numPr>
          <w:ilvl w:val="0"/>
          <w:numId w:val="2"/>
        </w:numPr>
        <w:autoSpaceDE w:val="0"/>
        <w:autoSpaceDN w:val="0"/>
        <w:adjustRightInd w:val="0"/>
        <w:spacing w:before="120" w:after="120" w:line="240" w:lineRule="auto"/>
        <w:contextualSpacing w:val="0"/>
        <w:jc w:val="both"/>
        <w:rPr>
          <w:rFonts w:ascii="Sylfaen" w:eastAsiaTheme="minorHAnsi" w:hAnsi="Sylfaen" w:cstheme="minorHAnsi"/>
          <w:b/>
          <w:bCs/>
          <w:vanish/>
          <w:color w:val="000000"/>
          <w:lang w:val="ka-GE"/>
        </w:rPr>
      </w:pPr>
    </w:p>
    <w:p w14:paraId="207397BD" w14:textId="77777777" w:rsidR="00DC449B" w:rsidRPr="008B1498" w:rsidRDefault="00DC449B" w:rsidP="00A511A8">
      <w:pPr>
        <w:pStyle w:val="ListParagraph"/>
        <w:numPr>
          <w:ilvl w:val="0"/>
          <w:numId w:val="2"/>
        </w:numPr>
        <w:autoSpaceDE w:val="0"/>
        <w:autoSpaceDN w:val="0"/>
        <w:adjustRightInd w:val="0"/>
        <w:spacing w:before="120" w:after="120" w:line="240" w:lineRule="auto"/>
        <w:contextualSpacing w:val="0"/>
        <w:jc w:val="both"/>
        <w:rPr>
          <w:rFonts w:ascii="Sylfaen" w:eastAsiaTheme="minorHAnsi" w:hAnsi="Sylfaen" w:cstheme="minorHAnsi"/>
          <w:b/>
          <w:bCs/>
          <w:vanish/>
          <w:color w:val="000000"/>
          <w:lang w:val="ka-GE"/>
        </w:rPr>
      </w:pPr>
    </w:p>
    <w:p w14:paraId="0D90F957" w14:textId="1C1DFE05" w:rsidR="00DC449B" w:rsidRPr="008B1498" w:rsidRDefault="00DC449B" w:rsidP="00A511A8">
      <w:pPr>
        <w:pStyle w:val="Default"/>
        <w:numPr>
          <w:ilvl w:val="1"/>
          <w:numId w:val="2"/>
        </w:numPr>
        <w:spacing w:before="120" w:after="120"/>
        <w:jc w:val="both"/>
        <w:rPr>
          <w:rFonts w:ascii="Sylfaen" w:hAnsi="Sylfaen" w:cstheme="minorHAnsi"/>
          <w:sz w:val="22"/>
          <w:szCs w:val="22"/>
          <w:lang w:val="ka-GE"/>
        </w:rPr>
      </w:pPr>
      <w:r w:rsidRPr="008B1498">
        <w:rPr>
          <w:rFonts w:ascii="Sylfaen" w:hAnsi="Sylfaen" w:cstheme="minorHAnsi"/>
          <w:b/>
          <w:bCs/>
          <w:sz w:val="22"/>
          <w:szCs w:val="22"/>
          <w:lang w:val="ka-GE"/>
        </w:rPr>
        <w:t xml:space="preserve">სტრატეგიული ამოცანა: </w:t>
      </w:r>
      <w:r w:rsidR="002715CE" w:rsidRPr="008B1498">
        <w:rPr>
          <w:rFonts w:ascii="Sylfaen" w:hAnsi="Sylfaen" w:cstheme="minorHAnsi"/>
          <w:sz w:val="22"/>
          <w:szCs w:val="22"/>
          <w:lang w:val="ka-GE"/>
        </w:rPr>
        <w:t>საბჭოს გაძლიერება და გააქტიურება გენდერული თანასწორობის,  ცნობიერების ამაღლების  და მგრძნობელობის გაზრდის ხელშეწყობის მიზნით;</w:t>
      </w:r>
    </w:p>
    <w:p w14:paraId="5900ED75" w14:textId="5FB83954" w:rsidR="00DC449B" w:rsidRPr="008B1498" w:rsidRDefault="00DC449B" w:rsidP="00A511A8">
      <w:pPr>
        <w:pStyle w:val="Default"/>
        <w:numPr>
          <w:ilvl w:val="1"/>
          <w:numId w:val="2"/>
        </w:numPr>
        <w:spacing w:before="120" w:after="120"/>
        <w:jc w:val="both"/>
        <w:rPr>
          <w:rFonts w:ascii="Sylfaen" w:hAnsi="Sylfaen" w:cstheme="minorHAnsi"/>
          <w:sz w:val="22"/>
          <w:szCs w:val="22"/>
          <w:lang w:val="ka-GE"/>
        </w:rPr>
      </w:pPr>
      <w:r w:rsidRPr="008B1498">
        <w:rPr>
          <w:rFonts w:ascii="Sylfaen" w:hAnsi="Sylfaen" w:cstheme="minorHAnsi"/>
          <w:b/>
          <w:bCs/>
          <w:sz w:val="22"/>
          <w:szCs w:val="22"/>
          <w:lang w:val="ka-GE"/>
        </w:rPr>
        <w:t xml:space="preserve">სტრატეგიული ამოცანა: </w:t>
      </w:r>
      <w:r w:rsidR="002715CE" w:rsidRPr="008B1498">
        <w:rPr>
          <w:rFonts w:ascii="Sylfaen" w:hAnsi="Sylfaen" w:cstheme="minorHAnsi"/>
          <w:sz w:val="22"/>
          <w:szCs w:val="22"/>
          <w:lang w:val="ka-GE"/>
        </w:rPr>
        <w:t>ფუნქციური და განმეორებითი, შიდა ორგანიზაციული საქმიანობის პროცესის აღწერა/განსაზღვრა;</w:t>
      </w:r>
    </w:p>
    <w:p w14:paraId="13A28131" w14:textId="3ACF440B" w:rsidR="00DC449B" w:rsidRPr="008B1498" w:rsidRDefault="00DC449B" w:rsidP="00A511A8">
      <w:pPr>
        <w:pStyle w:val="Default"/>
        <w:numPr>
          <w:ilvl w:val="1"/>
          <w:numId w:val="2"/>
        </w:numPr>
        <w:spacing w:before="120" w:after="120"/>
        <w:jc w:val="both"/>
        <w:rPr>
          <w:rFonts w:ascii="Sylfaen" w:hAnsi="Sylfaen" w:cstheme="minorHAnsi"/>
          <w:sz w:val="22"/>
          <w:szCs w:val="22"/>
          <w:lang w:val="ka-GE"/>
        </w:rPr>
      </w:pPr>
      <w:r w:rsidRPr="008B1498">
        <w:rPr>
          <w:rFonts w:ascii="Sylfaen" w:hAnsi="Sylfaen" w:cstheme="minorHAnsi"/>
          <w:b/>
          <w:bCs/>
          <w:sz w:val="22"/>
          <w:szCs w:val="22"/>
          <w:lang w:val="ka-GE"/>
        </w:rPr>
        <w:t xml:space="preserve">სტრატეგიული ამოცანა: </w:t>
      </w:r>
      <w:r w:rsidR="002715CE" w:rsidRPr="008B1498">
        <w:rPr>
          <w:rFonts w:ascii="Sylfaen" w:hAnsi="Sylfaen" w:cstheme="minorHAnsi"/>
          <w:sz w:val="22"/>
          <w:szCs w:val="22"/>
          <w:lang w:val="ka-GE"/>
        </w:rPr>
        <w:t>ადამიანური და ფინანსური რესურსებით გაძლიერება, მათ შორის მუნიციპალიტეტის ბიუჯეტში</w:t>
      </w:r>
      <w:r w:rsidR="005C44B5">
        <w:rPr>
          <w:rFonts w:ascii="Sylfaen" w:hAnsi="Sylfaen" w:cstheme="minorHAnsi"/>
          <w:sz w:val="22"/>
          <w:szCs w:val="22"/>
          <w:lang w:val="ka-GE"/>
        </w:rPr>
        <w:t xml:space="preserve"> შესაბამისი </w:t>
      </w:r>
      <w:r w:rsidR="00A143B1">
        <w:rPr>
          <w:rFonts w:ascii="Sylfaen" w:hAnsi="Sylfaen" w:cstheme="minorHAnsi"/>
          <w:sz w:val="22"/>
          <w:szCs w:val="22"/>
          <w:lang w:val="ka-GE"/>
        </w:rPr>
        <w:t>პრიორიტეტების</w:t>
      </w:r>
      <w:r w:rsidR="002715CE" w:rsidRPr="008B1498">
        <w:rPr>
          <w:rFonts w:ascii="Sylfaen" w:hAnsi="Sylfaen" w:cstheme="minorHAnsi"/>
          <w:sz w:val="22"/>
          <w:szCs w:val="22"/>
          <w:lang w:val="ka-GE"/>
        </w:rPr>
        <w:t xml:space="preserve"> ასახვა.</w:t>
      </w:r>
    </w:p>
    <w:p w14:paraId="09F94F9D" w14:textId="77777777" w:rsidR="00750725" w:rsidRPr="008B1498" w:rsidRDefault="00750725" w:rsidP="00A511A8">
      <w:pPr>
        <w:jc w:val="both"/>
        <w:rPr>
          <w:rFonts w:ascii="Sylfaen" w:hAnsi="Sylfaen" w:cstheme="minorHAnsi"/>
        </w:rPr>
        <w:sectPr w:rsidR="00750725" w:rsidRPr="008B1498" w:rsidSect="00B86F14">
          <w:pgSz w:w="12240" w:h="15840"/>
          <w:pgMar w:top="1440" w:right="1440" w:bottom="1440" w:left="1440" w:header="720" w:footer="720" w:gutter="0"/>
          <w:cols w:space="720"/>
          <w:titlePg/>
          <w:docGrid w:linePitch="360"/>
        </w:sectPr>
      </w:pPr>
      <w:r w:rsidRPr="008B1498">
        <w:rPr>
          <w:rFonts w:ascii="Sylfaen" w:hAnsi="Sylfaen" w:cstheme="minorHAnsi"/>
          <w:lang w:val="ka-GE"/>
        </w:rPr>
        <w:br w:type="page"/>
      </w:r>
    </w:p>
    <w:tbl>
      <w:tblPr>
        <w:tblStyle w:val="TableGrid"/>
        <w:tblpPr w:leftFromText="180" w:rightFromText="180" w:vertAnchor="page" w:horzAnchor="margin" w:tblpY="1973"/>
        <w:tblW w:w="14105" w:type="dxa"/>
        <w:tblLook w:val="04A0" w:firstRow="1" w:lastRow="0" w:firstColumn="1" w:lastColumn="0" w:noHBand="0" w:noVBand="1"/>
      </w:tblPr>
      <w:tblGrid>
        <w:gridCol w:w="4945"/>
        <w:gridCol w:w="5703"/>
        <w:gridCol w:w="3457"/>
      </w:tblGrid>
      <w:tr w:rsidR="0023594E" w:rsidRPr="008B1498" w14:paraId="4D82540C" w14:textId="77777777" w:rsidTr="0023594E">
        <w:trPr>
          <w:trHeight w:val="739"/>
        </w:trPr>
        <w:tc>
          <w:tcPr>
            <w:tcW w:w="14105" w:type="dxa"/>
            <w:gridSpan w:val="3"/>
            <w:shd w:val="clear" w:color="auto" w:fill="002060"/>
            <w:vAlign w:val="center"/>
          </w:tcPr>
          <w:p w14:paraId="6C993B3C" w14:textId="3231CD2E" w:rsidR="0023594E" w:rsidRPr="008B1498" w:rsidRDefault="00D467C3" w:rsidP="0023594E">
            <w:pPr>
              <w:rPr>
                <w:rFonts w:ascii="Sylfaen" w:hAnsi="Sylfaen" w:cstheme="minorHAnsi"/>
                <w:sz w:val="24"/>
                <w:szCs w:val="24"/>
                <w:lang w:val="ka-GE"/>
              </w:rPr>
            </w:pPr>
            <w:r w:rsidRPr="008B1498">
              <w:rPr>
                <w:rFonts w:ascii="Sylfaen" w:hAnsi="Sylfaen" w:cstheme="minorHAnsi"/>
                <w:b/>
                <w:bCs/>
                <w:i/>
                <w:sz w:val="28"/>
                <w:szCs w:val="28"/>
                <w:lang w:val="ka-GE"/>
              </w:rPr>
              <w:lastRenderedPageBreak/>
              <w:t>მიზანი</w:t>
            </w:r>
            <w:r w:rsidR="0065344C" w:rsidRPr="008B1498">
              <w:rPr>
                <w:rFonts w:ascii="Sylfaen" w:hAnsi="Sylfaen" w:cstheme="minorHAnsi"/>
                <w:b/>
                <w:bCs/>
                <w:i/>
                <w:sz w:val="28"/>
                <w:szCs w:val="28"/>
                <w:lang w:val="ka-GE"/>
              </w:rPr>
              <w:t xml:space="preserve"> #2</w:t>
            </w:r>
            <w:r w:rsidRPr="008B1498">
              <w:rPr>
                <w:rFonts w:ascii="Sylfaen" w:hAnsi="Sylfaen" w:cstheme="minorHAnsi"/>
                <w:b/>
                <w:bCs/>
                <w:i/>
                <w:sz w:val="28"/>
                <w:szCs w:val="28"/>
                <w:lang w:val="ka-GE"/>
              </w:rPr>
              <w:t xml:space="preserve">: </w:t>
            </w:r>
            <w:r w:rsidR="00AF7BE5" w:rsidRPr="008B1498">
              <w:rPr>
                <w:rFonts w:ascii="Sylfaen" w:hAnsi="Sylfaen" w:cstheme="minorHAnsi"/>
                <w:b/>
                <w:bCs/>
                <w:i/>
                <w:sz w:val="28"/>
                <w:szCs w:val="28"/>
                <w:lang w:val="ka-GE"/>
              </w:rPr>
              <w:t>ორგანიზაციული სისტემის გაძლიერება</w:t>
            </w:r>
          </w:p>
        </w:tc>
      </w:tr>
      <w:tr w:rsidR="0023594E" w:rsidRPr="008B1498" w14:paraId="2829DCDD" w14:textId="77777777" w:rsidTr="0023594E">
        <w:trPr>
          <w:trHeight w:val="739"/>
        </w:trPr>
        <w:tc>
          <w:tcPr>
            <w:tcW w:w="14105" w:type="dxa"/>
            <w:gridSpan w:val="3"/>
            <w:shd w:val="clear" w:color="auto" w:fill="F2F2F2" w:themeFill="background1" w:themeFillShade="F2"/>
          </w:tcPr>
          <w:p w14:paraId="1BDF35E4" w14:textId="3D9FC176" w:rsidR="0023594E" w:rsidRPr="008B1498" w:rsidRDefault="00D3146E" w:rsidP="00335537">
            <w:pPr>
              <w:pStyle w:val="Default"/>
              <w:spacing w:before="120" w:after="120"/>
              <w:rPr>
                <w:rFonts w:ascii="Sylfaen" w:hAnsi="Sylfaen" w:cstheme="minorHAnsi"/>
                <w:color w:val="000000" w:themeColor="text1"/>
                <w:sz w:val="22"/>
                <w:szCs w:val="22"/>
                <w:lang w:val="ka-GE"/>
              </w:rPr>
            </w:pPr>
            <w:r w:rsidRPr="008B1498">
              <w:rPr>
                <w:rFonts w:ascii="Sylfaen" w:hAnsi="Sylfaen" w:cstheme="minorHAnsi"/>
                <w:color w:val="000000" w:themeColor="text1"/>
                <w:sz w:val="22"/>
                <w:szCs w:val="22"/>
                <w:lang w:val="ka-GE"/>
              </w:rPr>
              <w:t xml:space="preserve">საბჭო უზრუნველყოფილია ძლიერი ორგანიზაციული სისტემებით, აქვს მკაფიოდ გაწერილი ორგანიზაციული პროცედურები და პროცესები და სათანადო კომპეტენციები, რომლებიც ხელს უწყობს საბჭოს ძირითადი ფუნქციების შესრულებას და ინსტიტუციური მეხსიერების შექმნას. იგი </w:t>
            </w:r>
            <w:r w:rsidR="0023594E" w:rsidRPr="008B1498">
              <w:rPr>
                <w:rFonts w:ascii="Sylfaen" w:hAnsi="Sylfaen" w:cstheme="minorHAnsi"/>
                <w:color w:val="000000" w:themeColor="text1"/>
                <w:sz w:val="22"/>
                <w:szCs w:val="22"/>
                <w:lang w:val="ka-GE"/>
              </w:rPr>
              <w:t xml:space="preserve">ეფექტურად ასრულებს </w:t>
            </w:r>
            <w:r w:rsidR="00AF7BE5" w:rsidRPr="008B1498">
              <w:rPr>
                <w:rFonts w:ascii="Sylfaen" w:hAnsi="Sylfaen" w:cstheme="minorHAnsi"/>
                <w:color w:val="000000" w:themeColor="text1"/>
                <w:sz w:val="22"/>
                <w:szCs w:val="22"/>
                <w:lang w:val="ka-GE"/>
              </w:rPr>
              <w:t>გენდერული თანასწორობის მექანიზმის</w:t>
            </w:r>
            <w:r w:rsidR="0023594E" w:rsidRPr="008B1498">
              <w:rPr>
                <w:rFonts w:ascii="Sylfaen" w:hAnsi="Sylfaen" w:cstheme="minorHAnsi"/>
                <w:color w:val="000000" w:themeColor="text1"/>
                <w:sz w:val="22"/>
                <w:szCs w:val="22"/>
                <w:lang w:val="ka-GE"/>
              </w:rPr>
              <w:t xml:space="preserve"> ფუნქციას,  არის ინფორმირებული,  თანმიმდევრული და შედეგზე ორიენტირებული ორგანო. </w:t>
            </w:r>
          </w:p>
          <w:p w14:paraId="5D232406" w14:textId="77777777" w:rsidR="0023594E" w:rsidRPr="008B1498" w:rsidRDefault="0023594E" w:rsidP="00335537">
            <w:pPr>
              <w:rPr>
                <w:rFonts w:ascii="Sylfaen" w:hAnsi="Sylfaen" w:cstheme="minorHAnsi"/>
                <w:color w:val="000000" w:themeColor="text1"/>
                <w:sz w:val="22"/>
                <w:szCs w:val="22"/>
                <w:lang w:val="ka-GE"/>
              </w:rPr>
            </w:pPr>
          </w:p>
        </w:tc>
      </w:tr>
      <w:tr w:rsidR="0023594E" w:rsidRPr="008B1498" w14:paraId="480BAF52" w14:textId="77777777" w:rsidTr="00335537">
        <w:trPr>
          <w:trHeight w:val="432"/>
        </w:trPr>
        <w:tc>
          <w:tcPr>
            <w:tcW w:w="4945" w:type="dxa"/>
            <w:shd w:val="clear" w:color="auto" w:fill="002060"/>
            <w:vAlign w:val="center"/>
          </w:tcPr>
          <w:p w14:paraId="690AC63A" w14:textId="77777777" w:rsidR="0023594E" w:rsidRPr="008B1498" w:rsidRDefault="0023594E" w:rsidP="00335537">
            <w:pPr>
              <w:rPr>
                <w:rFonts w:ascii="Sylfaen" w:hAnsi="Sylfaen" w:cstheme="minorHAnsi"/>
                <w:sz w:val="18"/>
                <w:szCs w:val="18"/>
                <w:lang w:val="ka-GE"/>
              </w:rPr>
            </w:pPr>
            <w:r w:rsidRPr="008B1498">
              <w:rPr>
                <w:rFonts w:ascii="Sylfaen" w:hAnsi="Sylfaen" w:cstheme="minorHAnsi"/>
                <w:sz w:val="18"/>
                <w:szCs w:val="18"/>
                <w:lang w:val="ka-GE"/>
              </w:rPr>
              <w:t>მიზნის საფუძველი</w:t>
            </w:r>
          </w:p>
        </w:tc>
        <w:tc>
          <w:tcPr>
            <w:tcW w:w="5703" w:type="dxa"/>
            <w:shd w:val="clear" w:color="auto" w:fill="002060"/>
            <w:vAlign w:val="center"/>
          </w:tcPr>
          <w:p w14:paraId="5D6384E5" w14:textId="77777777" w:rsidR="0023594E" w:rsidRPr="008B1498" w:rsidRDefault="0023594E" w:rsidP="00335537">
            <w:pPr>
              <w:rPr>
                <w:rFonts w:ascii="Sylfaen" w:hAnsi="Sylfaen" w:cstheme="minorHAnsi"/>
                <w:sz w:val="18"/>
                <w:szCs w:val="18"/>
                <w:lang w:val="ka-GE"/>
              </w:rPr>
            </w:pPr>
            <w:r w:rsidRPr="008B1498">
              <w:rPr>
                <w:rFonts w:ascii="Sylfaen" w:hAnsi="Sylfaen" w:cstheme="minorHAnsi"/>
                <w:sz w:val="18"/>
                <w:szCs w:val="18"/>
                <w:lang w:val="ka-GE"/>
              </w:rPr>
              <w:t>შედეგი</w:t>
            </w:r>
          </w:p>
        </w:tc>
        <w:tc>
          <w:tcPr>
            <w:tcW w:w="3457" w:type="dxa"/>
            <w:shd w:val="clear" w:color="auto" w:fill="002060"/>
            <w:vAlign w:val="center"/>
          </w:tcPr>
          <w:p w14:paraId="4DEE3FA0" w14:textId="77777777" w:rsidR="0023594E" w:rsidRPr="008B1498" w:rsidRDefault="0023594E" w:rsidP="00335537">
            <w:pPr>
              <w:rPr>
                <w:rFonts w:ascii="Sylfaen" w:hAnsi="Sylfaen" w:cstheme="minorHAnsi"/>
                <w:sz w:val="18"/>
                <w:szCs w:val="18"/>
                <w:lang w:val="ka-GE"/>
              </w:rPr>
            </w:pPr>
            <w:r w:rsidRPr="008B1498">
              <w:rPr>
                <w:rFonts w:ascii="Sylfaen" w:hAnsi="Sylfaen" w:cstheme="minorHAnsi"/>
                <w:sz w:val="18"/>
                <w:szCs w:val="18"/>
                <w:lang w:val="ka-GE"/>
              </w:rPr>
              <w:t>შესრულების ინდიკატორი</w:t>
            </w:r>
          </w:p>
        </w:tc>
      </w:tr>
      <w:tr w:rsidR="0023594E" w:rsidRPr="008B1498" w14:paraId="34215E2E" w14:textId="77777777" w:rsidTr="00335537">
        <w:trPr>
          <w:trHeight w:val="739"/>
        </w:trPr>
        <w:tc>
          <w:tcPr>
            <w:tcW w:w="4945" w:type="dxa"/>
          </w:tcPr>
          <w:p w14:paraId="1A84ED72" w14:textId="7B71162B" w:rsidR="00AF7BE5" w:rsidRPr="008B1498" w:rsidRDefault="00AF7BE5" w:rsidP="00AF7BE5">
            <w:pPr>
              <w:pStyle w:val="Default"/>
              <w:spacing w:before="120" w:after="120"/>
              <w:rPr>
                <w:rFonts w:ascii="Sylfaen" w:hAnsi="Sylfaen" w:cstheme="minorHAnsi"/>
                <w:sz w:val="22"/>
                <w:szCs w:val="22"/>
                <w:lang w:val="ka-GE"/>
              </w:rPr>
            </w:pPr>
            <w:r w:rsidRPr="008B1498">
              <w:rPr>
                <w:rFonts w:ascii="Sylfaen" w:hAnsi="Sylfaen" w:cstheme="minorHAnsi"/>
                <w:sz w:val="22"/>
                <w:szCs w:val="22"/>
                <w:lang w:val="ka-GE"/>
              </w:rPr>
              <w:t>საბჭოში გამოიკვეთა გამოწვევები, რომლებიც მიუთითებს ორგანიზაციული სისტემის გაძლიერების საჭიროებაზე, კერძოდ:</w:t>
            </w:r>
          </w:p>
          <w:p w14:paraId="30287F62" w14:textId="6952AD13" w:rsidR="00AF7BE5" w:rsidRPr="008B1498" w:rsidRDefault="00AF7BE5" w:rsidP="00AF7BE5">
            <w:pPr>
              <w:pStyle w:val="Default"/>
              <w:numPr>
                <w:ilvl w:val="0"/>
                <w:numId w:val="31"/>
              </w:numPr>
              <w:spacing w:before="120" w:after="120"/>
              <w:rPr>
                <w:rFonts w:ascii="Sylfaen" w:hAnsi="Sylfaen" w:cstheme="minorHAnsi"/>
                <w:sz w:val="22"/>
                <w:szCs w:val="22"/>
                <w:lang w:val="ka-GE"/>
              </w:rPr>
            </w:pPr>
            <w:r w:rsidRPr="008B1498">
              <w:rPr>
                <w:rFonts w:ascii="Sylfaen" w:hAnsi="Sylfaen" w:cstheme="minorHAnsi"/>
                <w:sz w:val="22"/>
                <w:szCs w:val="22"/>
                <w:lang w:val="ka-GE"/>
              </w:rPr>
              <w:t>ადამიანური  და ფინანსური რესურსების ნაკლებობა</w:t>
            </w:r>
            <w:r w:rsidR="00D3146E" w:rsidRPr="008B1498">
              <w:rPr>
                <w:rFonts w:ascii="Sylfaen" w:hAnsi="Sylfaen" w:cstheme="minorHAnsi"/>
                <w:sz w:val="22"/>
                <w:szCs w:val="22"/>
                <w:lang w:val="ka-GE"/>
              </w:rPr>
              <w:t>.</w:t>
            </w:r>
          </w:p>
          <w:p w14:paraId="5B81039F" w14:textId="734C795D" w:rsidR="00AF7BE5" w:rsidRPr="008B1498" w:rsidRDefault="00AF7BE5" w:rsidP="00AF7BE5">
            <w:pPr>
              <w:pStyle w:val="Default"/>
              <w:numPr>
                <w:ilvl w:val="0"/>
                <w:numId w:val="31"/>
              </w:numPr>
              <w:spacing w:before="120" w:after="120"/>
              <w:rPr>
                <w:rFonts w:ascii="Sylfaen" w:hAnsi="Sylfaen" w:cstheme="minorHAnsi"/>
                <w:sz w:val="22"/>
                <w:szCs w:val="22"/>
                <w:lang w:val="ka-GE"/>
              </w:rPr>
            </w:pPr>
            <w:r w:rsidRPr="008B1498">
              <w:rPr>
                <w:rFonts w:ascii="Sylfaen" w:hAnsi="Sylfaen" w:cstheme="minorHAnsi"/>
                <w:sz w:val="22"/>
                <w:szCs w:val="22"/>
                <w:lang w:val="ka-GE"/>
              </w:rPr>
              <w:t>მოძველებული ტექნიკური ინფრასტრუქტურა</w:t>
            </w:r>
            <w:r w:rsidR="008A76E0" w:rsidRPr="008B1498">
              <w:rPr>
                <w:rFonts w:ascii="Sylfaen" w:hAnsi="Sylfaen" w:cstheme="minorHAnsi"/>
                <w:sz w:val="22"/>
                <w:szCs w:val="22"/>
                <w:lang w:val="ka-GE"/>
              </w:rPr>
              <w:t xml:space="preserve"> ან/და სიმწირე</w:t>
            </w:r>
            <w:r w:rsidR="00D3146E" w:rsidRPr="008B1498">
              <w:rPr>
                <w:rFonts w:ascii="Sylfaen" w:hAnsi="Sylfaen" w:cstheme="minorHAnsi"/>
                <w:sz w:val="22"/>
                <w:szCs w:val="22"/>
                <w:lang w:val="ka-GE"/>
              </w:rPr>
              <w:t>.</w:t>
            </w:r>
          </w:p>
          <w:p w14:paraId="3A4A9BEA" w14:textId="1886292A" w:rsidR="00AF7BE5" w:rsidRPr="008B1498" w:rsidRDefault="00AF7BE5" w:rsidP="00AF7BE5">
            <w:pPr>
              <w:pStyle w:val="Default"/>
              <w:numPr>
                <w:ilvl w:val="0"/>
                <w:numId w:val="31"/>
              </w:numPr>
              <w:spacing w:before="120" w:after="120"/>
              <w:rPr>
                <w:rFonts w:ascii="Sylfaen" w:hAnsi="Sylfaen" w:cstheme="minorHAnsi"/>
                <w:sz w:val="22"/>
                <w:szCs w:val="22"/>
                <w:lang w:val="ka-GE"/>
              </w:rPr>
            </w:pPr>
            <w:r w:rsidRPr="008B1498">
              <w:rPr>
                <w:rFonts w:ascii="Sylfaen" w:hAnsi="Sylfaen" w:cstheme="minorHAnsi"/>
                <w:sz w:val="22"/>
                <w:szCs w:val="22"/>
                <w:lang w:val="ka-GE"/>
              </w:rPr>
              <w:t>ინსტიტუციური მეხსიერების და ცოდნის გადაცემის მექანიზმების არარსებობა</w:t>
            </w:r>
            <w:r w:rsidR="00D3146E" w:rsidRPr="008B1498">
              <w:rPr>
                <w:rFonts w:ascii="Sylfaen" w:hAnsi="Sylfaen" w:cstheme="minorHAnsi"/>
                <w:sz w:val="22"/>
                <w:szCs w:val="22"/>
                <w:lang w:val="ka-GE"/>
              </w:rPr>
              <w:t>.</w:t>
            </w:r>
          </w:p>
          <w:p w14:paraId="7685D1BE" w14:textId="7A96D352" w:rsidR="0023594E" w:rsidRPr="008B1498" w:rsidRDefault="0023594E" w:rsidP="00426D10">
            <w:pPr>
              <w:pStyle w:val="Default"/>
              <w:spacing w:before="120" w:after="120"/>
              <w:rPr>
                <w:rFonts w:ascii="Sylfaen" w:hAnsi="Sylfaen" w:cstheme="minorHAnsi"/>
                <w:sz w:val="18"/>
                <w:szCs w:val="18"/>
                <w:lang w:val="ka-GE"/>
              </w:rPr>
            </w:pPr>
          </w:p>
        </w:tc>
        <w:tc>
          <w:tcPr>
            <w:tcW w:w="5703" w:type="dxa"/>
          </w:tcPr>
          <w:p w14:paraId="5FC9E8AC" w14:textId="5A8DF4A4" w:rsidR="00AF7BE5" w:rsidRPr="008B1498" w:rsidRDefault="00AF7BE5" w:rsidP="00AF7BE5">
            <w:pPr>
              <w:pStyle w:val="Default"/>
              <w:spacing w:before="120" w:after="240"/>
              <w:rPr>
                <w:rFonts w:ascii="Sylfaen" w:hAnsi="Sylfaen" w:cstheme="minorHAnsi"/>
                <w:color w:val="000000" w:themeColor="text1"/>
                <w:sz w:val="22"/>
                <w:szCs w:val="22"/>
                <w:lang w:val="ka-GE"/>
              </w:rPr>
            </w:pPr>
            <w:r w:rsidRPr="008B1498">
              <w:rPr>
                <w:rFonts w:ascii="Sylfaen" w:hAnsi="Sylfaen" w:cstheme="minorHAnsi"/>
                <w:b/>
                <w:bCs/>
                <w:color w:val="000000" w:themeColor="text1"/>
                <w:sz w:val="22"/>
                <w:szCs w:val="22"/>
                <w:lang w:val="ka-GE"/>
              </w:rPr>
              <w:t>საბჭო:</w:t>
            </w:r>
            <w:r w:rsidRPr="008B1498">
              <w:rPr>
                <w:rFonts w:ascii="Sylfaen" w:hAnsi="Sylfaen" w:cstheme="minorHAnsi"/>
                <w:color w:val="000000" w:themeColor="text1"/>
                <w:sz w:val="22"/>
                <w:szCs w:val="22"/>
                <w:lang w:val="ka-GE"/>
              </w:rPr>
              <w:t xml:space="preserve"> არის მდგრადი და ეფექტური ორგანიზაცია, რომელიც პროდუქტიულად იყენებს ორგანიზაციის შიდა და გარე რესურსებს, რაც ეხმარება ინსტიტუციური მეხსიერების გაძლიერებაში და საქმიანობის ჯეროვან შესრულებაში.</w:t>
            </w:r>
          </w:p>
          <w:p w14:paraId="5FEFF609" w14:textId="52C81367" w:rsidR="00AF7BE5" w:rsidRPr="008B1498" w:rsidRDefault="00AF7BE5" w:rsidP="00AF7BE5">
            <w:pPr>
              <w:pStyle w:val="Default"/>
              <w:spacing w:before="120" w:after="240"/>
              <w:rPr>
                <w:rFonts w:ascii="Sylfaen" w:hAnsi="Sylfaen" w:cstheme="minorHAnsi"/>
                <w:color w:val="000000" w:themeColor="text1"/>
                <w:sz w:val="22"/>
                <w:szCs w:val="22"/>
                <w:lang w:val="ka-GE"/>
              </w:rPr>
            </w:pPr>
            <w:r w:rsidRPr="008B1498">
              <w:rPr>
                <w:rFonts w:ascii="Sylfaen" w:hAnsi="Sylfaen" w:cstheme="minorHAnsi"/>
                <w:b/>
                <w:bCs/>
                <w:color w:val="000000" w:themeColor="text1"/>
                <w:sz w:val="22"/>
                <w:szCs w:val="22"/>
                <w:lang w:val="ka-GE"/>
              </w:rPr>
              <w:t xml:space="preserve">აპარატი/მკვლევრები: </w:t>
            </w:r>
            <w:r w:rsidRPr="008B1498">
              <w:rPr>
                <w:rFonts w:ascii="Sylfaen" w:hAnsi="Sylfaen" w:cstheme="minorHAnsi"/>
                <w:color w:val="000000" w:themeColor="text1"/>
                <w:sz w:val="22"/>
                <w:szCs w:val="22"/>
                <w:lang w:val="ka-GE"/>
              </w:rPr>
              <w:t>აქვს გამართული სტრუქტურა და პროცესები, მკაფიოდ გაწერილი და გადანაწილებული ფუნქცია-მოვალეობები; ძლიერი ადამიანური რესურსები</w:t>
            </w:r>
            <w:r w:rsidR="00B70F6A">
              <w:rPr>
                <w:rFonts w:ascii="Sylfaen" w:hAnsi="Sylfaen" w:cstheme="minorHAnsi"/>
                <w:color w:val="000000" w:themeColor="text1"/>
                <w:sz w:val="22"/>
                <w:szCs w:val="22"/>
                <w:lang w:val="ka-GE"/>
              </w:rPr>
              <w:t xml:space="preserve">, </w:t>
            </w:r>
            <w:r w:rsidRPr="008B1498">
              <w:rPr>
                <w:rFonts w:ascii="Sylfaen" w:hAnsi="Sylfaen" w:cstheme="minorHAnsi"/>
                <w:color w:val="000000" w:themeColor="text1"/>
                <w:sz w:val="22"/>
                <w:szCs w:val="22"/>
                <w:lang w:val="ka-GE"/>
              </w:rPr>
              <w:t>მართვის სისტემა და ტექნიკური უზრუნველყოფა</w:t>
            </w:r>
            <w:r w:rsidR="00A95153">
              <w:rPr>
                <w:rFonts w:ascii="Sylfaen" w:hAnsi="Sylfaen" w:cstheme="minorHAnsi"/>
                <w:color w:val="000000" w:themeColor="text1"/>
                <w:sz w:val="22"/>
                <w:szCs w:val="22"/>
                <w:lang w:val="ka-GE"/>
              </w:rPr>
              <w:t>.</w:t>
            </w:r>
          </w:p>
          <w:p w14:paraId="13BE9229" w14:textId="46AA836E" w:rsidR="00AF7BE5" w:rsidRPr="008B1498" w:rsidRDefault="00AF7BE5" w:rsidP="00AF7BE5">
            <w:pPr>
              <w:pStyle w:val="Default"/>
              <w:spacing w:before="120" w:after="240"/>
              <w:rPr>
                <w:rFonts w:ascii="Sylfaen" w:hAnsi="Sylfaen" w:cstheme="minorHAnsi"/>
                <w:color w:val="000000" w:themeColor="text1"/>
                <w:sz w:val="22"/>
                <w:szCs w:val="22"/>
                <w:lang w:val="ka-GE"/>
              </w:rPr>
            </w:pPr>
            <w:r w:rsidRPr="008B1498">
              <w:rPr>
                <w:rFonts w:ascii="Sylfaen" w:hAnsi="Sylfaen" w:cstheme="minorHAnsi"/>
                <w:b/>
                <w:bCs/>
                <w:color w:val="000000" w:themeColor="text1"/>
                <w:sz w:val="22"/>
                <w:szCs w:val="22"/>
                <w:lang w:val="ka-GE"/>
              </w:rPr>
              <w:t xml:space="preserve">წევრები: </w:t>
            </w:r>
            <w:r w:rsidRPr="008B1498">
              <w:rPr>
                <w:rFonts w:ascii="Sylfaen" w:hAnsi="Sylfaen" w:cstheme="minorHAnsi"/>
                <w:bCs/>
                <w:color w:val="000000" w:themeColor="text1"/>
                <w:sz w:val="22"/>
                <w:szCs w:val="22"/>
                <w:lang w:val="ka-GE"/>
              </w:rPr>
              <w:t xml:space="preserve">ჰყავს </w:t>
            </w:r>
            <w:r w:rsidRPr="008B1498">
              <w:rPr>
                <w:rFonts w:ascii="Sylfaen" w:hAnsi="Sylfaen" w:cstheme="minorHAnsi"/>
                <w:color w:val="000000" w:themeColor="text1"/>
                <w:sz w:val="22"/>
                <w:szCs w:val="22"/>
                <w:lang w:val="ka-GE"/>
              </w:rPr>
              <w:t xml:space="preserve">ძლიერი </w:t>
            </w:r>
            <w:r w:rsidR="00426D10" w:rsidRPr="008B1498">
              <w:rPr>
                <w:rFonts w:ascii="Sylfaen" w:hAnsi="Sylfaen" w:cstheme="minorHAnsi"/>
                <w:color w:val="000000" w:themeColor="text1"/>
                <w:sz w:val="22"/>
                <w:szCs w:val="22"/>
                <w:lang w:val="ka-GE"/>
              </w:rPr>
              <w:t>გუნდი,</w:t>
            </w:r>
            <w:r w:rsidRPr="008B1498">
              <w:rPr>
                <w:rFonts w:ascii="Sylfaen" w:hAnsi="Sylfaen" w:cstheme="minorHAnsi"/>
                <w:color w:val="000000" w:themeColor="text1"/>
                <w:sz w:val="22"/>
                <w:szCs w:val="22"/>
                <w:lang w:val="ka-GE"/>
              </w:rPr>
              <w:t xml:space="preserve"> რომელიც ეხმარება მარტივ ადაპტაციაში, ინსტიტუციური მეხსიერების გადაცემასა და ფუნქცია-მოვალეობების ჯეროვნად შესრულებაში. </w:t>
            </w:r>
          </w:p>
          <w:p w14:paraId="6C741C3D" w14:textId="14188738" w:rsidR="002326DB" w:rsidRPr="008B1498" w:rsidRDefault="002326DB" w:rsidP="00335537">
            <w:pPr>
              <w:rPr>
                <w:rFonts w:ascii="Sylfaen" w:hAnsi="Sylfaen" w:cstheme="minorHAnsi"/>
                <w:sz w:val="18"/>
                <w:szCs w:val="18"/>
                <w:lang w:val="ka-GE"/>
              </w:rPr>
            </w:pPr>
          </w:p>
        </w:tc>
        <w:tc>
          <w:tcPr>
            <w:tcW w:w="3457" w:type="dxa"/>
          </w:tcPr>
          <w:p w14:paraId="29596304" w14:textId="7BDA60BE" w:rsidR="00AF7BE5" w:rsidRPr="00E06812" w:rsidRDefault="00426D10" w:rsidP="00CF4A9A">
            <w:pPr>
              <w:pStyle w:val="ListParagraph"/>
              <w:numPr>
                <w:ilvl w:val="0"/>
                <w:numId w:val="23"/>
              </w:numPr>
              <w:spacing w:after="60" w:line="259" w:lineRule="auto"/>
              <w:ind w:left="252" w:hanging="252"/>
              <w:rPr>
                <w:rFonts w:ascii="Sylfaen" w:eastAsia="Times New Roman" w:hAnsi="Sylfaen" w:cstheme="minorHAnsi"/>
                <w:color w:val="000000" w:themeColor="text1"/>
                <w:lang w:val="ka-GE"/>
              </w:rPr>
            </w:pPr>
            <w:r w:rsidRPr="00E06812">
              <w:rPr>
                <w:rFonts w:ascii="Sylfaen" w:eastAsia="Times New Roman" w:hAnsi="Sylfaen" w:cstheme="minorHAnsi"/>
                <w:color w:val="000000" w:themeColor="text1"/>
                <w:lang w:val="ka-GE"/>
              </w:rPr>
              <w:t xml:space="preserve">სათანადო </w:t>
            </w:r>
            <w:r w:rsidR="00AF7BE5" w:rsidRPr="00E06812">
              <w:rPr>
                <w:rFonts w:ascii="Sylfaen" w:eastAsia="Times New Roman" w:hAnsi="Sylfaen" w:cstheme="minorHAnsi"/>
                <w:color w:val="000000" w:themeColor="text1"/>
                <w:lang w:val="ka-GE"/>
              </w:rPr>
              <w:t xml:space="preserve">ადამიანური </w:t>
            </w:r>
            <w:r w:rsidRPr="00E06812">
              <w:rPr>
                <w:rFonts w:ascii="Sylfaen" w:eastAsia="Times New Roman" w:hAnsi="Sylfaen" w:cstheme="minorHAnsi"/>
                <w:color w:val="000000" w:themeColor="text1"/>
                <w:lang w:val="ka-GE"/>
              </w:rPr>
              <w:t xml:space="preserve"> და ფინანსური </w:t>
            </w:r>
            <w:r w:rsidR="00AF7BE5" w:rsidRPr="00E06812">
              <w:rPr>
                <w:rFonts w:ascii="Sylfaen" w:eastAsia="Times New Roman" w:hAnsi="Sylfaen" w:cstheme="minorHAnsi"/>
                <w:color w:val="000000" w:themeColor="text1"/>
                <w:lang w:val="ka-GE"/>
              </w:rPr>
              <w:t>რესურსები.</w:t>
            </w:r>
          </w:p>
          <w:p w14:paraId="65386785" w14:textId="77777777" w:rsidR="00AF7BE5" w:rsidRPr="008B1498" w:rsidRDefault="00AF7BE5" w:rsidP="00AF7BE5">
            <w:pPr>
              <w:pStyle w:val="ListParagraph"/>
              <w:numPr>
                <w:ilvl w:val="0"/>
                <w:numId w:val="23"/>
              </w:numPr>
              <w:spacing w:after="60" w:line="259" w:lineRule="auto"/>
              <w:ind w:left="252" w:hanging="252"/>
              <w:rPr>
                <w:rFonts w:ascii="Sylfaen" w:eastAsia="Times New Roman" w:hAnsi="Sylfaen" w:cstheme="minorHAnsi"/>
                <w:color w:val="000000" w:themeColor="text1"/>
                <w:sz w:val="22"/>
                <w:szCs w:val="22"/>
                <w:lang w:val="ka-GE"/>
              </w:rPr>
            </w:pPr>
            <w:r w:rsidRPr="008B1498">
              <w:rPr>
                <w:rFonts w:ascii="Sylfaen" w:eastAsia="Times New Roman" w:hAnsi="Sylfaen" w:cstheme="minorHAnsi"/>
                <w:color w:val="000000" w:themeColor="text1"/>
                <w:lang w:val="ka-GE"/>
              </w:rPr>
              <w:t>აღწერილი და ოპტიმიზირებული სტრატეგიული პროცესები.</w:t>
            </w:r>
          </w:p>
          <w:p w14:paraId="3FE835B4" w14:textId="77777777" w:rsidR="00AF7BE5" w:rsidRPr="008B1498" w:rsidRDefault="00AF7BE5" w:rsidP="00AF7BE5">
            <w:pPr>
              <w:pStyle w:val="ListParagraph"/>
              <w:numPr>
                <w:ilvl w:val="0"/>
                <w:numId w:val="23"/>
              </w:numPr>
              <w:spacing w:after="60" w:line="259" w:lineRule="auto"/>
              <w:ind w:left="252" w:hanging="252"/>
              <w:rPr>
                <w:rFonts w:ascii="Sylfaen" w:eastAsia="Times New Roman" w:hAnsi="Sylfaen" w:cstheme="minorHAnsi"/>
                <w:color w:val="000000" w:themeColor="text1"/>
                <w:sz w:val="22"/>
                <w:szCs w:val="22"/>
                <w:lang w:val="ka-GE"/>
              </w:rPr>
            </w:pPr>
            <w:r w:rsidRPr="008B1498">
              <w:rPr>
                <w:rFonts w:ascii="Sylfaen" w:eastAsia="Times New Roman" w:hAnsi="Sylfaen" w:cstheme="minorHAnsi"/>
                <w:color w:val="000000" w:themeColor="text1"/>
                <w:lang w:val="ka-GE"/>
              </w:rPr>
              <w:t>გარე რესურსების მოძიების ჩამოყალიბებული პროცესი და განსაზღვრული პასუხისმგებელი პირი.</w:t>
            </w:r>
          </w:p>
          <w:p w14:paraId="46182434" w14:textId="77777777" w:rsidR="008A76E0" w:rsidRPr="008B1498" w:rsidRDefault="00AF7BE5" w:rsidP="008A76E0">
            <w:pPr>
              <w:pStyle w:val="ListParagraph"/>
              <w:numPr>
                <w:ilvl w:val="0"/>
                <w:numId w:val="23"/>
              </w:numPr>
              <w:spacing w:after="60" w:line="259" w:lineRule="auto"/>
              <w:ind w:left="252" w:hanging="252"/>
              <w:rPr>
                <w:rFonts w:ascii="Sylfaen" w:eastAsia="Times New Roman" w:hAnsi="Sylfaen" w:cstheme="minorHAnsi"/>
                <w:color w:val="000000" w:themeColor="text1"/>
                <w:sz w:val="22"/>
                <w:szCs w:val="22"/>
                <w:lang w:val="ka-GE"/>
              </w:rPr>
            </w:pPr>
            <w:r w:rsidRPr="008B1498">
              <w:rPr>
                <w:rFonts w:ascii="Sylfaen" w:eastAsia="Times New Roman" w:hAnsi="Sylfaen" w:cstheme="minorHAnsi"/>
                <w:color w:val="000000" w:themeColor="text1"/>
                <w:lang w:val="ka-GE"/>
              </w:rPr>
              <w:t>საბჭო</w:t>
            </w:r>
            <w:r w:rsidR="00426D10" w:rsidRPr="008B1498">
              <w:rPr>
                <w:rFonts w:ascii="Sylfaen" w:eastAsia="Times New Roman" w:hAnsi="Sylfaen" w:cstheme="minorHAnsi"/>
                <w:color w:val="000000" w:themeColor="text1"/>
                <w:lang w:val="ka-GE"/>
              </w:rPr>
              <w:t>ში</w:t>
            </w:r>
            <w:r w:rsidRPr="008B1498">
              <w:rPr>
                <w:rFonts w:ascii="Sylfaen" w:eastAsia="Times New Roman" w:hAnsi="Sylfaen" w:cstheme="minorHAnsi"/>
                <w:color w:val="000000" w:themeColor="text1"/>
                <w:lang w:val="ka-GE"/>
              </w:rPr>
              <w:t xml:space="preserve"> ინფორმაციის შენახვის გაწერილი პროცედურა.</w:t>
            </w:r>
          </w:p>
          <w:p w14:paraId="73202B13" w14:textId="34193522" w:rsidR="0023594E" w:rsidRPr="008B1498" w:rsidRDefault="00AF7BE5" w:rsidP="008A76E0">
            <w:pPr>
              <w:pStyle w:val="ListParagraph"/>
              <w:numPr>
                <w:ilvl w:val="0"/>
                <w:numId w:val="23"/>
              </w:numPr>
              <w:spacing w:after="60" w:line="259" w:lineRule="auto"/>
              <w:ind w:left="252" w:hanging="252"/>
              <w:rPr>
                <w:rFonts w:ascii="Sylfaen" w:eastAsia="Times New Roman" w:hAnsi="Sylfaen" w:cstheme="minorHAnsi"/>
                <w:color w:val="000000" w:themeColor="text1"/>
                <w:sz w:val="22"/>
                <w:szCs w:val="22"/>
                <w:lang w:val="ka-GE"/>
              </w:rPr>
            </w:pPr>
            <w:r w:rsidRPr="008B1498">
              <w:rPr>
                <w:rFonts w:ascii="Sylfaen" w:eastAsia="Times New Roman" w:hAnsi="Sylfaen" w:cstheme="minorHAnsi"/>
                <w:color w:val="000000" w:themeColor="text1"/>
                <w:lang w:val="ka-GE"/>
              </w:rPr>
              <w:t>განახლებული ტექნიკური  ინფრასტრუქტურ</w:t>
            </w:r>
            <w:r w:rsidR="00426D10" w:rsidRPr="008B1498">
              <w:rPr>
                <w:rFonts w:ascii="Sylfaen" w:eastAsia="Times New Roman" w:hAnsi="Sylfaen" w:cstheme="minorHAnsi"/>
                <w:color w:val="000000" w:themeColor="text1"/>
                <w:lang w:val="ka-GE"/>
              </w:rPr>
              <w:t>ა.</w:t>
            </w:r>
          </w:p>
        </w:tc>
      </w:tr>
    </w:tbl>
    <w:p w14:paraId="7F26E24C" w14:textId="77777777" w:rsidR="0023594E" w:rsidRPr="008B1498" w:rsidRDefault="0023594E" w:rsidP="0023594E">
      <w:pPr>
        <w:rPr>
          <w:rFonts w:ascii="Sylfaen" w:hAnsi="Sylfaen"/>
          <w:sz w:val="18"/>
          <w:szCs w:val="18"/>
          <w:lang w:val="ka-GE"/>
        </w:rPr>
      </w:pPr>
    </w:p>
    <w:p w14:paraId="2F059499" w14:textId="77777777" w:rsidR="00750725" w:rsidRPr="008B1498" w:rsidRDefault="00750725" w:rsidP="00B608C1">
      <w:pPr>
        <w:pStyle w:val="Default"/>
        <w:spacing w:before="120" w:after="120"/>
        <w:rPr>
          <w:rFonts w:ascii="Sylfaen" w:hAnsi="Sylfaen" w:cstheme="minorHAnsi"/>
          <w:b/>
          <w:bCs/>
          <w:i/>
          <w:szCs w:val="22"/>
          <w:lang w:val="ka-GE"/>
        </w:rPr>
        <w:sectPr w:rsidR="00750725" w:rsidRPr="008B1498" w:rsidSect="00750725">
          <w:pgSz w:w="15840" w:h="12240" w:orient="landscape"/>
          <w:pgMar w:top="1440" w:right="1440" w:bottom="1440" w:left="1440" w:header="720" w:footer="720" w:gutter="0"/>
          <w:cols w:space="720"/>
          <w:titlePg/>
          <w:docGrid w:linePitch="360"/>
        </w:sectPr>
      </w:pPr>
    </w:p>
    <w:p w14:paraId="737ED422" w14:textId="12F46FBE" w:rsidR="005211CB" w:rsidRPr="008B1498" w:rsidRDefault="005211CB" w:rsidP="00B608C1">
      <w:pPr>
        <w:pStyle w:val="Default"/>
        <w:spacing w:before="120" w:after="120"/>
        <w:rPr>
          <w:rFonts w:ascii="Sylfaen" w:hAnsi="Sylfaen" w:cstheme="minorHAnsi"/>
          <w:b/>
          <w:bCs/>
          <w:i/>
          <w:szCs w:val="22"/>
          <w:lang w:val="ka-GE"/>
        </w:rPr>
      </w:pPr>
      <w:r w:rsidRPr="008B1498">
        <w:rPr>
          <w:rFonts w:ascii="Sylfaen" w:hAnsi="Sylfaen" w:cstheme="minorHAnsi"/>
          <w:b/>
          <w:bCs/>
          <w:i/>
          <w:szCs w:val="22"/>
          <w:lang w:val="ka-GE"/>
        </w:rPr>
        <w:lastRenderedPageBreak/>
        <w:t xml:space="preserve">სტრატეგიული მიზანი N3: </w:t>
      </w:r>
      <w:r w:rsidR="00426D10" w:rsidRPr="008B1498">
        <w:rPr>
          <w:rFonts w:ascii="Sylfaen" w:hAnsi="Sylfaen" w:cstheme="minorHAnsi"/>
          <w:b/>
          <w:bCs/>
          <w:i/>
          <w:szCs w:val="22"/>
          <w:lang w:val="ka-GE"/>
        </w:rPr>
        <w:t>ეფექტიანი კომუნიკაცია</w:t>
      </w:r>
    </w:p>
    <w:p w14:paraId="43E23FE0" w14:textId="6C0B0DD5" w:rsidR="00B64438" w:rsidRPr="008B1498" w:rsidRDefault="00B64438" w:rsidP="003C0B0F">
      <w:pPr>
        <w:pStyle w:val="Default"/>
        <w:spacing w:before="120" w:after="120"/>
        <w:jc w:val="both"/>
        <w:rPr>
          <w:rFonts w:ascii="Sylfaen" w:hAnsi="Sylfaen" w:cstheme="minorHAnsi"/>
          <w:sz w:val="22"/>
          <w:szCs w:val="22"/>
          <w:lang w:val="ka-GE"/>
        </w:rPr>
      </w:pPr>
      <w:r w:rsidRPr="008B1498">
        <w:rPr>
          <w:rFonts w:ascii="Sylfaen" w:hAnsi="Sylfaen" w:cstheme="minorHAnsi"/>
          <w:sz w:val="22"/>
          <w:szCs w:val="22"/>
          <w:lang w:val="ka-GE"/>
        </w:rPr>
        <w:t>გენდერული თანასწორობის საბჭოში ჩამოყალიბებულია მდგრადი პროცესი და ძლიერი გუნდი, რომელიც სტრატეგიული კომუნიკაციის ეფექტური მექანიზმების გამოყენებით, მუდმივად უზრუნველყოფს საბჭოს ინსტიტუციურ საქმიანობას და მისი რეპუტაციისა და იმიჯის გაძლიერებას სამიზნე აუდიტორიაში.</w:t>
      </w:r>
    </w:p>
    <w:p w14:paraId="2B618D85" w14:textId="77777777" w:rsidR="005211CB" w:rsidRPr="008B1498" w:rsidRDefault="005211CB" w:rsidP="00D45500">
      <w:pPr>
        <w:pStyle w:val="ListParagraph"/>
        <w:numPr>
          <w:ilvl w:val="0"/>
          <w:numId w:val="3"/>
        </w:numPr>
        <w:autoSpaceDE w:val="0"/>
        <w:autoSpaceDN w:val="0"/>
        <w:adjustRightInd w:val="0"/>
        <w:spacing w:before="120" w:after="120" w:line="240" w:lineRule="auto"/>
        <w:contextualSpacing w:val="0"/>
        <w:jc w:val="both"/>
        <w:rPr>
          <w:rFonts w:ascii="Sylfaen" w:eastAsiaTheme="minorHAnsi" w:hAnsi="Sylfaen" w:cstheme="minorHAnsi"/>
          <w:b/>
          <w:bCs/>
          <w:vanish/>
          <w:color w:val="000000"/>
          <w:lang w:val="ka-GE"/>
        </w:rPr>
      </w:pPr>
    </w:p>
    <w:p w14:paraId="289A391A" w14:textId="77777777" w:rsidR="003C0B0F" w:rsidRPr="008B1498" w:rsidRDefault="003C0B0F" w:rsidP="00EE2405">
      <w:pPr>
        <w:pStyle w:val="ListParagraph"/>
        <w:autoSpaceDE w:val="0"/>
        <w:autoSpaceDN w:val="0"/>
        <w:adjustRightInd w:val="0"/>
        <w:spacing w:before="120" w:after="120" w:line="240" w:lineRule="auto"/>
        <w:ind w:left="360"/>
        <w:contextualSpacing w:val="0"/>
        <w:rPr>
          <w:rFonts w:ascii="Sylfaen" w:hAnsi="Sylfaen" w:cstheme="minorHAnsi"/>
          <w:lang w:val="ka-GE"/>
        </w:rPr>
      </w:pPr>
    </w:p>
    <w:p w14:paraId="4846387E" w14:textId="2731CA57" w:rsidR="0097652B" w:rsidRPr="008B1498" w:rsidRDefault="005A60B9" w:rsidP="00D45500">
      <w:pPr>
        <w:pStyle w:val="Default"/>
        <w:numPr>
          <w:ilvl w:val="1"/>
          <w:numId w:val="15"/>
        </w:numPr>
        <w:spacing w:before="120" w:after="120"/>
        <w:jc w:val="both"/>
        <w:rPr>
          <w:rFonts w:ascii="Sylfaen" w:hAnsi="Sylfaen" w:cstheme="minorHAnsi"/>
          <w:sz w:val="22"/>
          <w:szCs w:val="22"/>
          <w:lang w:val="ka-GE"/>
        </w:rPr>
      </w:pPr>
      <w:r w:rsidRPr="008B1498">
        <w:rPr>
          <w:rFonts w:ascii="Sylfaen" w:hAnsi="Sylfaen" w:cstheme="minorHAnsi"/>
          <w:b/>
          <w:bCs/>
          <w:sz w:val="22"/>
          <w:szCs w:val="22"/>
          <w:lang w:val="ka-GE"/>
        </w:rPr>
        <w:t xml:space="preserve">სტრატეგიული ამოცანა: </w:t>
      </w:r>
      <w:r w:rsidR="00EE2405" w:rsidRPr="008B1498">
        <w:rPr>
          <w:rFonts w:ascii="Sylfaen" w:hAnsi="Sylfaen" w:cstheme="minorHAnsi"/>
          <w:sz w:val="22"/>
          <w:szCs w:val="22"/>
          <w:lang w:val="ka-GE"/>
        </w:rPr>
        <w:t>პრაქტიკის გაზიარების მიზნით ჰორიზონტალური და ვერტიკალური კომუნიკაცია სხვა მუნიციპალიტეტების გენდერულ საბჭოებსა და საქართველოს პარლამენტის მუდმივმოქმედ გენდერული თანასწორობის საბჭოსთან;</w:t>
      </w:r>
    </w:p>
    <w:p w14:paraId="3C2C3137" w14:textId="77777777" w:rsidR="008A76E0" w:rsidRPr="008B1498" w:rsidRDefault="008A76E0" w:rsidP="008A76E0">
      <w:pPr>
        <w:pStyle w:val="Default"/>
        <w:spacing w:before="120" w:after="120"/>
        <w:ind w:left="360"/>
        <w:jc w:val="both"/>
        <w:rPr>
          <w:rFonts w:ascii="Sylfaen" w:hAnsi="Sylfaen" w:cstheme="minorHAnsi"/>
          <w:sz w:val="22"/>
          <w:szCs w:val="22"/>
          <w:lang w:val="ka-GE"/>
        </w:rPr>
      </w:pPr>
    </w:p>
    <w:p w14:paraId="23EED373" w14:textId="7F1E9717" w:rsidR="005211CB" w:rsidRPr="008B1498" w:rsidRDefault="005211CB" w:rsidP="00D45500">
      <w:pPr>
        <w:pStyle w:val="Default"/>
        <w:numPr>
          <w:ilvl w:val="1"/>
          <w:numId w:val="15"/>
        </w:numPr>
        <w:spacing w:before="120" w:after="120"/>
        <w:ind w:left="426"/>
        <w:jc w:val="both"/>
        <w:rPr>
          <w:rFonts w:ascii="Sylfaen" w:hAnsi="Sylfaen" w:cstheme="minorHAnsi"/>
          <w:sz w:val="22"/>
          <w:szCs w:val="22"/>
          <w:lang w:val="ka-GE"/>
        </w:rPr>
      </w:pPr>
      <w:r w:rsidRPr="008B1498">
        <w:rPr>
          <w:rFonts w:ascii="Sylfaen" w:hAnsi="Sylfaen" w:cstheme="minorHAnsi"/>
          <w:b/>
          <w:bCs/>
          <w:sz w:val="22"/>
          <w:szCs w:val="22"/>
          <w:lang w:val="ka-GE"/>
        </w:rPr>
        <w:t xml:space="preserve">სტრატეგიული ამოცანა: </w:t>
      </w:r>
      <w:r w:rsidR="00EE2405" w:rsidRPr="008B1498">
        <w:rPr>
          <w:rFonts w:ascii="Sylfaen" w:hAnsi="Sylfaen" w:cstheme="minorHAnsi"/>
          <w:sz w:val="22"/>
          <w:szCs w:val="22"/>
          <w:lang w:val="ka-GE"/>
        </w:rPr>
        <w:t>აღსრულებადი საკომუნიკაციო სტრატეგია და დროში გაწერილი მკაფიო სამოქმედო გეგმა, სადაც განსაზღვრულია სამიზნე აუდიტორია, ძირითადი საკომუნიკაციო მესიჯები და საკომუნიკაციო არხები, სტრატეგიის აღსრულების მონიტორინგის და შედეგების შეფასების მექანიზმები.</w:t>
      </w:r>
    </w:p>
    <w:p w14:paraId="0C282B22" w14:textId="77777777" w:rsidR="00D467C3" w:rsidRPr="008B1498" w:rsidRDefault="00D467C3" w:rsidP="00D45500">
      <w:pPr>
        <w:pStyle w:val="Default"/>
        <w:spacing w:before="240" w:after="240"/>
        <w:jc w:val="both"/>
        <w:rPr>
          <w:rFonts w:ascii="Sylfaen" w:eastAsiaTheme="majorEastAsia" w:hAnsi="Sylfaen" w:cstheme="minorHAnsi"/>
          <w:color w:val="00234F"/>
          <w:sz w:val="28"/>
          <w:szCs w:val="32"/>
          <w:u w:val="single" w:color="DFD723"/>
          <w:lang w:val="ka-GE"/>
        </w:rPr>
        <w:sectPr w:rsidR="00D467C3" w:rsidRPr="008B1498" w:rsidSect="00B86F14">
          <w:pgSz w:w="12240" w:h="15840"/>
          <w:pgMar w:top="1440" w:right="1440" w:bottom="1440" w:left="1440" w:header="720" w:footer="720" w:gutter="0"/>
          <w:cols w:space="720"/>
          <w:titlePg/>
          <w:docGrid w:linePitch="360"/>
        </w:sectPr>
      </w:pPr>
    </w:p>
    <w:tbl>
      <w:tblPr>
        <w:tblStyle w:val="TableGrid"/>
        <w:tblpPr w:leftFromText="180" w:rightFromText="180" w:vertAnchor="page" w:horzAnchor="margin" w:tblpX="-289" w:tblpY="1973"/>
        <w:tblW w:w="14105" w:type="dxa"/>
        <w:tblLook w:val="04A0" w:firstRow="1" w:lastRow="0" w:firstColumn="1" w:lastColumn="0" w:noHBand="0" w:noVBand="1"/>
      </w:tblPr>
      <w:tblGrid>
        <w:gridCol w:w="4675"/>
        <w:gridCol w:w="5220"/>
        <w:gridCol w:w="4210"/>
      </w:tblGrid>
      <w:tr w:rsidR="00D467C3" w:rsidRPr="008B1498" w14:paraId="0D861079" w14:textId="77777777" w:rsidTr="00CC3A09">
        <w:trPr>
          <w:trHeight w:val="739"/>
        </w:trPr>
        <w:tc>
          <w:tcPr>
            <w:tcW w:w="14105" w:type="dxa"/>
            <w:gridSpan w:val="3"/>
            <w:shd w:val="clear" w:color="auto" w:fill="002060"/>
            <w:vAlign w:val="center"/>
          </w:tcPr>
          <w:p w14:paraId="35C624FF" w14:textId="273205DB" w:rsidR="00D467C3" w:rsidRPr="008B1498" w:rsidRDefault="00D467C3" w:rsidP="00CC3A09">
            <w:pPr>
              <w:rPr>
                <w:rFonts w:ascii="Sylfaen" w:hAnsi="Sylfaen" w:cstheme="minorHAnsi"/>
                <w:sz w:val="18"/>
                <w:szCs w:val="18"/>
                <w:lang w:val="ka-GE"/>
              </w:rPr>
            </w:pPr>
            <w:r w:rsidRPr="008B1498">
              <w:rPr>
                <w:rFonts w:ascii="Sylfaen" w:hAnsi="Sylfaen" w:cstheme="minorHAnsi"/>
                <w:b/>
                <w:bCs/>
                <w:i/>
                <w:sz w:val="28"/>
                <w:szCs w:val="28"/>
                <w:lang w:val="ka-GE"/>
              </w:rPr>
              <w:lastRenderedPageBreak/>
              <w:t>მიზანი</w:t>
            </w:r>
            <w:r w:rsidR="00D45500" w:rsidRPr="008B1498">
              <w:rPr>
                <w:rFonts w:ascii="Sylfaen" w:hAnsi="Sylfaen" w:cstheme="minorHAnsi"/>
                <w:b/>
                <w:bCs/>
                <w:i/>
                <w:sz w:val="28"/>
                <w:szCs w:val="28"/>
              </w:rPr>
              <w:t xml:space="preserve"> #3</w:t>
            </w:r>
            <w:r w:rsidRPr="008B1498">
              <w:rPr>
                <w:rFonts w:ascii="Sylfaen" w:hAnsi="Sylfaen" w:cstheme="minorHAnsi"/>
                <w:b/>
                <w:bCs/>
                <w:i/>
                <w:sz w:val="28"/>
                <w:szCs w:val="28"/>
                <w:lang w:val="ka-GE"/>
              </w:rPr>
              <w:t xml:space="preserve">: </w:t>
            </w:r>
            <w:r w:rsidR="00D3146E" w:rsidRPr="008B1498">
              <w:rPr>
                <w:rFonts w:ascii="Sylfaen" w:hAnsi="Sylfaen" w:cstheme="minorHAnsi"/>
                <w:b/>
                <w:bCs/>
                <w:i/>
                <w:sz w:val="28"/>
                <w:szCs w:val="28"/>
                <w:lang w:val="ka-GE"/>
              </w:rPr>
              <w:t>ეფექტიანი კომუნიკაცია</w:t>
            </w:r>
          </w:p>
        </w:tc>
      </w:tr>
      <w:tr w:rsidR="00D467C3" w:rsidRPr="008B1498" w14:paraId="12AAD1DC" w14:textId="77777777" w:rsidTr="00CC3A09">
        <w:trPr>
          <w:trHeight w:val="739"/>
        </w:trPr>
        <w:tc>
          <w:tcPr>
            <w:tcW w:w="14105" w:type="dxa"/>
            <w:gridSpan w:val="3"/>
            <w:shd w:val="clear" w:color="auto" w:fill="F2F2F2" w:themeFill="background1" w:themeFillShade="F2"/>
          </w:tcPr>
          <w:p w14:paraId="6B32B085" w14:textId="73035434" w:rsidR="00D467C3" w:rsidRPr="008B1498" w:rsidRDefault="00D467C3" w:rsidP="00CC3A09">
            <w:pPr>
              <w:pStyle w:val="Default"/>
              <w:spacing w:before="120" w:after="120"/>
              <w:rPr>
                <w:rFonts w:ascii="Sylfaen" w:hAnsi="Sylfaen" w:cstheme="minorHAnsi"/>
                <w:color w:val="000000" w:themeColor="text1"/>
                <w:sz w:val="22"/>
                <w:szCs w:val="22"/>
                <w:lang w:val="ka-GE"/>
              </w:rPr>
            </w:pPr>
            <w:r w:rsidRPr="008B1498">
              <w:rPr>
                <w:rFonts w:ascii="Sylfaen" w:hAnsi="Sylfaen" w:cstheme="minorHAnsi"/>
                <w:color w:val="000000" w:themeColor="text1"/>
                <w:sz w:val="22"/>
                <w:szCs w:val="22"/>
                <w:lang w:val="ka-GE"/>
              </w:rPr>
              <w:t xml:space="preserve"> საბჭო</w:t>
            </w:r>
            <w:r w:rsidR="008A76E0" w:rsidRPr="008B1498">
              <w:rPr>
                <w:rFonts w:ascii="Sylfaen" w:hAnsi="Sylfaen" w:cstheme="minorHAnsi"/>
                <w:color w:val="000000" w:themeColor="text1"/>
                <w:sz w:val="22"/>
                <w:szCs w:val="22"/>
                <w:lang w:val="ka-GE"/>
              </w:rPr>
              <w:t>ს აქვს აღსრულებადი საკომუნიკაციო სტრატეგია და დროში გაწერილი მკაფიო სამოქმედო გეგმა ჰორიზონტალური და ვერტიკალური კომუნიკაციისათვის.</w:t>
            </w:r>
          </w:p>
        </w:tc>
      </w:tr>
      <w:tr w:rsidR="00D467C3" w:rsidRPr="008B1498" w14:paraId="4EE5EF66" w14:textId="77777777" w:rsidTr="00CC3A09">
        <w:trPr>
          <w:trHeight w:val="432"/>
        </w:trPr>
        <w:tc>
          <w:tcPr>
            <w:tcW w:w="4675" w:type="dxa"/>
            <w:shd w:val="clear" w:color="auto" w:fill="002060"/>
            <w:vAlign w:val="center"/>
          </w:tcPr>
          <w:p w14:paraId="3E419BFF" w14:textId="77777777" w:rsidR="00D467C3" w:rsidRPr="008B1498" w:rsidRDefault="00D467C3" w:rsidP="00CC3A09">
            <w:pPr>
              <w:spacing w:after="60"/>
              <w:rPr>
                <w:rFonts w:ascii="Sylfaen" w:hAnsi="Sylfaen" w:cstheme="minorHAnsi"/>
                <w:color w:val="FFFFFF" w:themeColor="background1"/>
                <w:sz w:val="22"/>
                <w:szCs w:val="22"/>
                <w:lang w:val="ka-GE"/>
              </w:rPr>
            </w:pPr>
            <w:r w:rsidRPr="008B1498">
              <w:rPr>
                <w:rFonts w:ascii="Sylfaen" w:hAnsi="Sylfaen" w:cstheme="minorHAnsi"/>
                <w:color w:val="FFFFFF" w:themeColor="background1"/>
                <w:lang w:val="ka-GE"/>
              </w:rPr>
              <w:t>მიზნის საფუძველი</w:t>
            </w:r>
          </w:p>
        </w:tc>
        <w:tc>
          <w:tcPr>
            <w:tcW w:w="5220" w:type="dxa"/>
            <w:shd w:val="clear" w:color="auto" w:fill="002060"/>
            <w:vAlign w:val="center"/>
          </w:tcPr>
          <w:p w14:paraId="760A4C84" w14:textId="77777777" w:rsidR="00D467C3" w:rsidRPr="008B1498" w:rsidRDefault="00D467C3" w:rsidP="00CC3A09">
            <w:pPr>
              <w:spacing w:after="60"/>
              <w:rPr>
                <w:rFonts w:ascii="Sylfaen" w:hAnsi="Sylfaen" w:cstheme="minorHAnsi"/>
                <w:color w:val="FFFFFF" w:themeColor="background1"/>
                <w:sz w:val="22"/>
                <w:szCs w:val="22"/>
                <w:lang w:val="ka-GE"/>
              </w:rPr>
            </w:pPr>
            <w:r w:rsidRPr="008B1498">
              <w:rPr>
                <w:rFonts w:ascii="Sylfaen" w:hAnsi="Sylfaen" w:cstheme="minorHAnsi"/>
                <w:color w:val="FFFFFF" w:themeColor="background1"/>
                <w:lang w:val="ka-GE"/>
              </w:rPr>
              <w:t>შედეგი</w:t>
            </w:r>
          </w:p>
        </w:tc>
        <w:tc>
          <w:tcPr>
            <w:tcW w:w="4210" w:type="dxa"/>
            <w:shd w:val="clear" w:color="auto" w:fill="002060"/>
            <w:vAlign w:val="center"/>
          </w:tcPr>
          <w:p w14:paraId="04265DB7" w14:textId="77777777" w:rsidR="00D467C3" w:rsidRPr="008B1498" w:rsidRDefault="00D467C3" w:rsidP="00CC3A09">
            <w:pPr>
              <w:spacing w:after="60"/>
              <w:rPr>
                <w:rFonts w:ascii="Sylfaen" w:hAnsi="Sylfaen" w:cstheme="minorHAnsi"/>
                <w:color w:val="FFFFFF" w:themeColor="background1"/>
                <w:sz w:val="22"/>
                <w:szCs w:val="22"/>
                <w:lang w:val="ka-GE"/>
              </w:rPr>
            </w:pPr>
            <w:r w:rsidRPr="008B1498">
              <w:rPr>
                <w:rFonts w:ascii="Sylfaen" w:hAnsi="Sylfaen" w:cstheme="minorHAnsi"/>
                <w:color w:val="FFFFFF" w:themeColor="background1"/>
                <w:lang w:val="ka-GE"/>
              </w:rPr>
              <w:t>შესრულების ინდიკატორი</w:t>
            </w:r>
          </w:p>
        </w:tc>
      </w:tr>
      <w:tr w:rsidR="00D467C3" w:rsidRPr="008B1498" w14:paraId="56B22AB1" w14:textId="77777777" w:rsidTr="00CC3A09">
        <w:trPr>
          <w:trHeight w:val="739"/>
        </w:trPr>
        <w:tc>
          <w:tcPr>
            <w:tcW w:w="4675" w:type="dxa"/>
          </w:tcPr>
          <w:p w14:paraId="661E058D" w14:textId="7AD95DC6" w:rsidR="00D467C3" w:rsidRPr="008B1498" w:rsidRDefault="00D467C3" w:rsidP="00CC3A09">
            <w:pPr>
              <w:pStyle w:val="Default"/>
              <w:spacing w:before="120" w:after="120"/>
              <w:rPr>
                <w:rFonts w:ascii="Sylfaen" w:hAnsi="Sylfaen" w:cstheme="minorHAnsi"/>
                <w:sz w:val="22"/>
                <w:szCs w:val="22"/>
                <w:lang w:val="ka-GE"/>
              </w:rPr>
            </w:pPr>
            <w:r w:rsidRPr="008B1498">
              <w:rPr>
                <w:rFonts w:ascii="Sylfaen" w:hAnsi="Sylfaen" w:cstheme="minorHAnsi"/>
                <w:sz w:val="22"/>
                <w:szCs w:val="22"/>
                <w:lang w:val="ka-GE"/>
              </w:rPr>
              <w:t xml:space="preserve">საბჭოში </w:t>
            </w:r>
            <w:r w:rsidR="007A073B" w:rsidRPr="008B1498">
              <w:rPr>
                <w:rFonts w:ascii="Sylfaen" w:hAnsi="Sylfaen" w:cstheme="minorHAnsi"/>
                <w:sz w:val="22"/>
                <w:szCs w:val="22"/>
                <w:lang w:val="ka-GE"/>
              </w:rPr>
              <w:t>გ</w:t>
            </w:r>
            <w:r w:rsidR="005E328E" w:rsidRPr="008B1498">
              <w:rPr>
                <w:rFonts w:ascii="Sylfaen" w:hAnsi="Sylfaen" w:cstheme="minorHAnsi"/>
                <w:sz w:val="22"/>
                <w:szCs w:val="22"/>
                <w:lang w:val="ka-GE"/>
              </w:rPr>
              <w:t>ა</w:t>
            </w:r>
            <w:r w:rsidR="007A073B" w:rsidRPr="008B1498">
              <w:rPr>
                <w:rFonts w:ascii="Sylfaen" w:hAnsi="Sylfaen" w:cstheme="minorHAnsi"/>
                <w:sz w:val="22"/>
                <w:szCs w:val="22"/>
                <w:lang w:val="ka-GE"/>
              </w:rPr>
              <w:t xml:space="preserve">მოიკვეთა </w:t>
            </w:r>
            <w:r w:rsidR="005E328E" w:rsidRPr="008B1498">
              <w:rPr>
                <w:rFonts w:ascii="Sylfaen" w:hAnsi="Sylfaen" w:cstheme="minorHAnsi"/>
                <w:sz w:val="22"/>
                <w:szCs w:val="22"/>
                <w:lang w:val="ka-GE"/>
              </w:rPr>
              <w:t>გამოწვევები</w:t>
            </w:r>
            <w:r w:rsidR="009147F1" w:rsidRPr="008B1498">
              <w:rPr>
                <w:rFonts w:ascii="Sylfaen" w:hAnsi="Sylfaen" w:cstheme="minorHAnsi"/>
                <w:sz w:val="22"/>
                <w:szCs w:val="22"/>
                <w:lang w:val="ka-GE"/>
              </w:rPr>
              <w:t>,</w:t>
            </w:r>
            <w:r w:rsidR="005E328E" w:rsidRPr="008B1498">
              <w:rPr>
                <w:rFonts w:ascii="Sylfaen" w:hAnsi="Sylfaen" w:cstheme="minorHAnsi"/>
                <w:sz w:val="22"/>
                <w:szCs w:val="22"/>
                <w:lang w:val="ka-GE"/>
              </w:rPr>
              <w:t xml:space="preserve"> რომლებიც მიუთითებს </w:t>
            </w:r>
            <w:r w:rsidR="008A76E0" w:rsidRPr="008B1498">
              <w:rPr>
                <w:rFonts w:ascii="Sylfaen" w:hAnsi="Sylfaen" w:cstheme="minorHAnsi"/>
                <w:sz w:val="22"/>
                <w:szCs w:val="22"/>
                <w:lang w:val="ka-GE"/>
              </w:rPr>
              <w:t>კომუნიკაციის</w:t>
            </w:r>
            <w:r w:rsidR="005E328E" w:rsidRPr="008B1498">
              <w:rPr>
                <w:rFonts w:ascii="Sylfaen" w:hAnsi="Sylfaen" w:cstheme="minorHAnsi"/>
                <w:sz w:val="22"/>
                <w:szCs w:val="22"/>
                <w:lang w:val="ka-GE"/>
              </w:rPr>
              <w:t xml:space="preserve"> გაძლიერების საჭიროებაზე, კერძოდ:</w:t>
            </w:r>
          </w:p>
          <w:p w14:paraId="3CA7168C" w14:textId="176EAB9C" w:rsidR="008535AC" w:rsidRPr="008B1498" w:rsidRDefault="008535AC" w:rsidP="008535AC">
            <w:pPr>
              <w:pStyle w:val="ListParagraph"/>
              <w:numPr>
                <w:ilvl w:val="0"/>
                <w:numId w:val="32"/>
              </w:numPr>
              <w:rPr>
                <w:rFonts w:ascii="Sylfaen" w:eastAsia="Times New Roman" w:hAnsi="Sylfaen" w:cstheme="minorHAnsi"/>
                <w:color w:val="000000"/>
                <w:lang w:val="ka-GE"/>
              </w:rPr>
            </w:pPr>
            <w:r w:rsidRPr="008B1498">
              <w:rPr>
                <w:rFonts w:ascii="Sylfaen" w:eastAsia="Times New Roman" w:hAnsi="Sylfaen" w:cstheme="minorHAnsi"/>
                <w:color w:val="000000"/>
                <w:lang w:val="ka-GE"/>
              </w:rPr>
              <w:t>საბჭოში არ არის მკაფიოდ განსაზღვრული პროცედურა/მექანიზმი ადგილობრივ და ცენტრალურ დონეზე არსებულ აქტორებთან (მათ შორის გენდერული თანასწორობის საბჭოებთან) კომუნიკაცია</w:t>
            </w:r>
            <w:r w:rsidR="00702A12">
              <w:rPr>
                <w:rFonts w:ascii="Sylfaen" w:eastAsia="Times New Roman" w:hAnsi="Sylfaen" w:cstheme="minorHAnsi"/>
                <w:color w:val="000000"/>
                <w:lang w:val="ka-GE"/>
              </w:rPr>
              <w:t xml:space="preserve">სა და </w:t>
            </w:r>
            <w:r w:rsidRPr="008B1498">
              <w:rPr>
                <w:rFonts w:ascii="Sylfaen" w:eastAsia="Times New Roman" w:hAnsi="Sylfaen" w:cstheme="minorHAnsi"/>
                <w:color w:val="000000"/>
                <w:lang w:val="ka-GE"/>
              </w:rPr>
              <w:t xml:space="preserve">კოორდინაციაზე. </w:t>
            </w:r>
          </w:p>
          <w:p w14:paraId="601011EE" w14:textId="77777777" w:rsidR="008535AC" w:rsidRPr="008B1498" w:rsidRDefault="008535AC" w:rsidP="008535AC">
            <w:pPr>
              <w:pStyle w:val="ListParagraph"/>
              <w:rPr>
                <w:rFonts w:ascii="Sylfaen" w:eastAsia="Times New Roman" w:hAnsi="Sylfaen" w:cstheme="minorHAnsi"/>
                <w:color w:val="000000"/>
                <w:lang w:val="ka-GE"/>
              </w:rPr>
            </w:pPr>
          </w:p>
          <w:p w14:paraId="183C21D3" w14:textId="78D285E6" w:rsidR="00D467C3" w:rsidRPr="008B1498" w:rsidRDefault="008535AC" w:rsidP="008535AC">
            <w:pPr>
              <w:pStyle w:val="ListParagraph"/>
              <w:numPr>
                <w:ilvl w:val="0"/>
                <w:numId w:val="32"/>
              </w:numPr>
              <w:rPr>
                <w:rFonts w:ascii="Sylfaen" w:eastAsia="Times New Roman" w:hAnsi="Sylfaen" w:cstheme="minorHAnsi"/>
                <w:color w:val="000000"/>
                <w:lang w:val="ka-GE"/>
              </w:rPr>
            </w:pPr>
            <w:r w:rsidRPr="008B1498">
              <w:rPr>
                <w:rFonts w:ascii="Sylfaen" w:eastAsia="Times New Roman" w:hAnsi="Sylfaen" w:cstheme="minorHAnsi"/>
                <w:color w:val="000000"/>
                <w:lang w:val="ka-GE"/>
              </w:rPr>
              <w:t>არ არსებობს გაწერილი პროცესი, თუ როგორ უნდა მოხდეს საბჭ</w:t>
            </w:r>
            <w:r w:rsidR="008A36C3" w:rsidRPr="008B1498">
              <w:rPr>
                <w:rFonts w:ascii="Sylfaen" w:eastAsia="Times New Roman" w:hAnsi="Sylfaen" w:cstheme="minorHAnsi"/>
                <w:color w:val="000000"/>
                <w:lang w:val="ka-GE"/>
              </w:rPr>
              <w:t xml:space="preserve">ოსა </w:t>
            </w:r>
            <w:r w:rsidRPr="008B1498">
              <w:rPr>
                <w:rFonts w:ascii="Sylfaen" w:eastAsia="Times New Roman" w:hAnsi="Sylfaen" w:cstheme="minorHAnsi"/>
                <w:color w:val="000000"/>
                <w:lang w:val="ka-GE"/>
              </w:rPr>
              <w:t xml:space="preserve"> და მიზნობრივ ჯგუფებთან კომუნიკაცია</w:t>
            </w:r>
            <w:r w:rsidR="008A36C3" w:rsidRPr="008B1498">
              <w:rPr>
                <w:rFonts w:ascii="Sylfaen" w:eastAsia="Times New Roman" w:hAnsi="Sylfaen" w:cstheme="minorHAnsi"/>
                <w:color w:val="000000"/>
                <w:lang w:val="ka-GE"/>
              </w:rPr>
              <w:t>/უკუგების მიღება</w:t>
            </w:r>
            <w:r w:rsidRPr="008B1498">
              <w:rPr>
                <w:rFonts w:ascii="Sylfaen" w:eastAsia="Times New Roman" w:hAnsi="Sylfaen" w:cstheme="minorHAnsi"/>
                <w:color w:val="000000"/>
                <w:lang w:val="ka-GE"/>
              </w:rPr>
              <w:t>.</w:t>
            </w:r>
          </w:p>
        </w:tc>
        <w:tc>
          <w:tcPr>
            <w:tcW w:w="5220" w:type="dxa"/>
          </w:tcPr>
          <w:p w14:paraId="55EA6B73" w14:textId="336FA30A" w:rsidR="00D467C3" w:rsidRPr="008B1498" w:rsidRDefault="00D467C3" w:rsidP="00CC3A09">
            <w:pPr>
              <w:pStyle w:val="Default"/>
              <w:spacing w:before="120" w:after="240"/>
              <w:rPr>
                <w:rFonts w:ascii="Sylfaen" w:hAnsi="Sylfaen" w:cstheme="minorHAnsi"/>
                <w:color w:val="000000" w:themeColor="text1"/>
                <w:sz w:val="22"/>
                <w:szCs w:val="22"/>
                <w:lang w:val="ka-GE"/>
              </w:rPr>
            </w:pPr>
            <w:r w:rsidRPr="008B1498">
              <w:rPr>
                <w:rFonts w:ascii="Sylfaen" w:hAnsi="Sylfaen" w:cstheme="minorHAnsi"/>
                <w:b/>
                <w:bCs/>
                <w:color w:val="000000" w:themeColor="text1"/>
                <w:sz w:val="22"/>
                <w:szCs w:val="22"/>
                <w:lang w:val="ka-GE"/>
              </w:rPr>
              <w:t>საბჭო:</w:t>
            </w:r>
            <w:r w:rsidRPr="008B1498">
              <w:rPr>
                <w:rFonts w:ascii="Sylfaen" w:hAnsi="Sylfaen" w:cstheme="minorHAnsi"/>
                <w:color w:val="000000" w:themeColor="text1"/>
                <w:sz w:val="22"/>
                <w:szCs w:val="22"/>
                <w:lang w:val="ka-GE"/>
              </w:rPr>
              <w:t xml:space="preserve"> არის მდგრადი და ეფექტური ორგანიზაცია, </w:t>
            </w:r>
            <w:r w:rsidR="00702A12" w:rsidRPr="00702A12">
              <w:rPr>
                <w:rFonts w:ascii="Sylfaen" w:hAnsi="Sylfaen" w:cstheme="minorHAnsi"/>
                <w:color w:val="000000" w:themeColor="text1"/>
                <w:sz w:val="22"/>
                <w:szCs w:val="22"/>
                <w:lang w:val="ka-GE"/>
              </w:rPr>
              <w:t xml:space="preserve">ეფექტური შიდა  და </w:t>
            </w:r>
            <w:r w:rsidR="00582DB9">
              <w:rPr>
                <w:rFonts w:ascii="Sylfaen" w:hAnsi="Sylfaen" w:cstheme="minorHAnsi"/>
                <w:color w:val="000000" w:themeColor="text1"/>
                <w:sz w:val="22"/>
                <w:szCs w:val="22"/>
                <w:lang w:val="ka-GE"/>
              </w:rPr>
              <w:t>გარე კომუნიკაციით</w:t>
            </w:r>
            <w:r w:rsidR="00702A12" w:rsidRPr="00702A12">
              <w:rPr>
                <w:rFonts w:ascii="Sylfaen" w:hAnsi="Sylfaen" w:cstheme="minorHAnsi"/>
                <w:color w:val="000000" w:themeColor="text1"/>
                <w:sz w:val="22"/>
                <w:szCs w:val="22"/>
                <w:lang w:val="ka-GE"/>
              </w:rPr>
              <w:t>.</w:t>
            </w:r>
            <w:r w:rsidR="00582DB9">
              <w:rPr>
                <w:rFonts w:ascii="Sylfaen" w:hAnsi="Sylfaen" w:cstheme="minorHAnsi"/>
                <w:color w:val="000000" w:themeColor="text1"/>
                <w:sz w:val="22"/>
                <w:szCs w:val="22"/>
                <w:lang w:val="ka-GE"/>
              </w:rPr>
              <w:t xml:space="preserve"> იგი</w:t>
            </w:r>
            <w:r w:rsidR="00702A12">
              <w:rPr>
                <w:rFonts w:ascii="Sylfaen" w:hAnsi="Sylfaen" w:cstheme="minorHAnsi"/>
                <w:color w:val="000000" w:themeColor="text1"/>
                <w:sz w:val="22"/>
                <w:szCs w:val="22"/>
                <w:lang w:val="ka-GE"/>
              </w:rPr>
              <w:t xml:space="preserve"> </w:t>
            </w:r>
            <w:r w:rsidR="008535AC" w:rsidRPr="008B1498">
              <w:rPr>
                <w:rFonts w:ascii="Sylfaen" w:hAnsi="Sylfaen" w:cstheme="minorHAnsi"/>
                <w:color w:val="000000" w:themeColor="text1"/>
                <w:sz w:val="22"/>
                <w:szCs w:val="22"/>
                <w:lang w:val="ka-GE"/>
              </w:rPr>
              <w:t>კომუნიკაცია</w:t>
            </w:r>
            <w:r w:rsidR="00702A12">
              <w:rPr>
                <w:rFonts w:ascii="Sylfaen" w:hAnsi="Sylfaen" w:cstheme="minorHAnsi"/>
                <w:color w:val="000000" w:themeColor="text1"/>
                <w:sz w:val="22"/>
                <w:szCs w:val="22"/>
                <w:lang w:val="ka-GE"/>
              </w:rPr>
              <w:t xml:space="preserve">სა და </w:t>
            </w:r>
            <w:r w:rsidR="008535AC" w:rsidRPr="008B1498">
              <w:rPr>
                <w:rFonts w:ascii="Sylfaen" w:hAnsi="Sylfaen" w:cstheme="minorHAnsi"/>
                <w:color w:val="000000" w:themeColor="text1"/>
                <w:sz w:val="22"/>
                <w:szCs w:val="22"/>
                <w:lang w:val="ka-GE"/>
              </w:rPr>
              <w:t>კოორდინაციაშია გენდერულ საბჭოებთან</w:t>
            </w:r>
            <w:r w:rsidR="00702A12">
              <w:rPr>
                <w:rFonts w:ascii="Sylfaen" w:hAnsi="Sylfaen" w:cstheme="minorHAnsi"/>
                <w:color w:val="000000" w:themeColor="text1"/>
                <w:sz w:val="22"/>
                <w:szCs w:val="22"/>
                <w:lang w:val="ka-GE"/>
              </w:rPr>
              <w:t xml:space="preserve"> და </w:t>
            </w:r>
            <w:r w:rsidR="008535AC" w:rsidRPr="008B1498">
              <w:rPr>
                <w:rFonts w:ascii="Sylfaen" w:hAnsi="Sylfaen" w:cstheme="minorHAnsi"/>
                <w:color w:val="000000" w:themeColor="text1"/>
                <w:sz w:val="22"/>
                <w:szCs w:val="22"/>
                <w:lang w:val="ka-GE"/>
              </w:rPr>
              <w:t>სხვადასხვა აქტორებთან</w:t>
            </w:r>
            <w:r w:rsidR="00702A12">
              <w:rPr>
                <w:rFonts w:ascii="Sylfaen" w:hAnsi="Sylfaen" w:cstheme="minorHAnsi"/>
                <w:color w:val="000000" w:themeColor="text1"/>
                <w:sz w:val="22"/>
                <w:szCs w:val="22"/>
                <w:lang w:val="ka-GE"/>
              </w:rPr>
              <w:t>,</w:t>
            </w:r>
            <w:r w:rsidR="008535AC" w:rsidRPr="008B1498">
              <w:rPr>
                <w:rFonts w:ascii="Sylfaen" w:hAnsi="Sylfaen" w:cstheme="minorHAnsi"/>
                <w:color w:val="000000" w:themeColor="text1"/>
                <w:sz w:val="22"/>
                <w:szCs w:val="22"/>
                <w:lang w:val="ka-GE"/>
              </w:rPr>
              <w:t xml:space="preserve"> </w:t>
            </w:r>
            <w:r w:rsidR="001D0BB4" w:rsidRPr="008B1498">
              <w:rPr>
                <w:rFonts w:ascii="Sylfaen" w:hAnsi="Sylfaen" w:cstheme="minorHAnsi"/>
                <w:color w:val="000000" w:themeColor="text1"/>
                <w:sz w:val="22"/>
                <w:szCs w:val="22"/>
                <w:lang w:val="ka-GE"/>
              </w:rPr>
              <w:t xml:space="preserve"> </w:t>
            </w:r>
            <w:r w:rsidRPr="008B1498">
              <w:rPr>
                <w:rFonts w:ascii="Sylfaen" w:hAnsi="Sylfaen" w:cstheme="minorHAnsi"/>
                <w:color w:val="000000" w:themeColor="text1"/>
                <w:sz w:val="22"/>
                <w:szCs w:val="22"/>
                <w:lang w:val="ka-GE"/>
              </w:rPr>
              <w:t>პროდუქტიულად იყენებს ორგანიზაციის შიდა და გარე რესურსებს, რაც ეხმარება საქმიანობის ჯეროვან შესრულებაში.</w:t>
            </w:r>
          </w:p>
          <w:p w14:paraId="09D03D32" w14:textId="6E0216D6" w:rsidR="00D467C3" w:rsidRPr="00582DB9" w:rsidRDefault="00582DB9" w:rsidP="00582DB9">
            <w:pPr>
              <w:pStyle w:val="Default"/>
              <w:spacing w:before="120" w:after="240"/>
              <w:rPr>
                <w:rFonts w:ascii="Sylfaen" w:hAnsi="Sylfaen" w:cstheme="minorHAnsi"/>
                <w:bCs/>
                <w:color w:val="000000" w:themeColor="text1"/>
                <w:sz w:val="22"/>
                <w:szCs w:val="22"/>
                <w:lang w:val="ka-GE"/>
              </w:rPr>
            </w:pPr>
            <w:r>
              <w:rPr>
                <w:rFonts w:ascii="Sylfaen" w:hAnsi="Sylfaen" w:cstheme="minorHAnsi"/>
                <w:b/>
                <w:bCs/>
                <w:color w:val="000000" w:themeColor="text1"/>
                <w:sz w:val="22"/>
                <w:szCs w:val="22"/>
                <w:lang w:val="ka-GE"/>
              </w:rPr>
              <w:t xml:space="preserve">საზოგადოება: </w:t>
            </w:r>
            <w:r w:rsidRPr="00582DB9">
              <w:rPr>
                <w:rFonts w:ascii="Sylfaen" w:hAnsi="Sylfaen" w:cstheme="minorHAnsi"/>
                <w:bCs/>
                <w:color w:val="000000" w:themeColor="text1"/>
                <w:sz w:val="22"/>
                <w:szCs w:val="22"/>
                <w:lang w:val="ka-GE"/>
              </w:rPr>
              <w:t>ჰყავს ძლიერი და სანდო  ინსტიტუცია, რომელიც ითვალისწინებს მათ საჭიროებებს და თანასწორობის  და ინკლუზიურობის პრინციპებს. უზრუნველყოფს გენდერული თანასწორობის პოლიტიკის დანერგვას და აღსრულებას.</w:t>
            </w:r>
          </w:p>
          <w:p w14:paraId="14C84CDB" w14:textId="77777777" w:rsidR="00D467C3" w:rsidRPr="008B1498" w:rsidRDefault="00D467C3" w:rsidP="00CC3A09">
            <w:pPr>
              <w:rPr>
                <w:rFonts w:ascii="Sylfaen" w:hAnsi="Sylfaen" w:cstheme="minorHAnsi"/>
                <w:sz w:val="18"/>
                <w:szCs w:val="18"/>
                <w:lang w:val="ka-GE"/>
              </w:rPr>
            </w:pPr>
          </w:p>
        </w:tc>
        <w:tc>
          <w:tcPr>
            <w:tcW w:w="4210" w:type="dxa"/>
          </w:tcPr>
          <w:p w14:paraId="63392F0B" w14:textId="61331497" w:rsidR="00D467C3" w:rsidRPr="00CF4A9A" w:rsidRDefault="008535AC" w:rsidP="00CF4A9A">
            <w:pPr>
              <w:pStyle w:val="ListParagraph"/>
              <w:numPr>
                <w:ilvl w:val="0"/>
                <w:numId w:val="23"/>
              </w:numPr>
              <w:spacing w:after="60"/>
              <w:ind w:left="252" w:hanging="252"/>
              <w:rPr>
                <w:rFonts w:ascii="Sylfaen" w:eastAsia="Times New Roman" w:hAnsi="Sylfaen" w:cstheme="minorHAnsi"/>
                <w:color w:val="000000" w:themeColor="text1"/>
                <w:lang w:val="ka-GE"/>
              </w:rPr>
            </w:pPr>
            <w:r w:rsidRPr="00CF4A9A">
              <w:rPr>
                <w:rFonts w:ascii="Sylfaen" w:eastAsia="Times New Roman" w:hAnsi="Sylfaen" w:cstheme="minorHAnsi"/>
                <w:color w:val="000000" w:themeColor="text1"/>
                <w:lang w:val="ka-GE"/>
              </w:rPr>
              <w:t>შიდა და გარე კომუნიკაციის სტრატეგია.</w:t>
            </w:r>
          </w:p>
          <w:p w14:paraId="3061726F" w14:textId="70C3D448" w:rsidR="008535AC" w:rsidRPr="008B1498" w:rsidRDefault="008535AC" w:rsidP="00CC3A09">
            <w:pPr>
              <w:pStyle w:val="ListParagraph"/>
              <w:numPr>
                <w:ilvl w:val="0"/>
                <w:numId w:val="23"/>
              </w:numPr>
              <w:spacing w:after="60"/>
              <w:ind w:left="252" w:hanging="252"/>
              <w:rPr>
                <w:rFonts w:ascii="Sylfaen" w:eastAsia="Times New Roman" w:hAnsi="Sylfaen" w:cstheme="minorHAnsi"/>
                <w:color w:val="000000" w:themeColor="text1"/>
                <w:lang w:val="ka-GE"/>
              </w:rPr>
            </w:pPr>
            <w:r w:rsidRPr="008B1498">
              <w:rPr>
                <w:rFonts w:ascii="Sylfaen" w:eastAsia="Times New Roman" w:hAnsi="Sylfaen" w:cstheme="minorHAnsi"/>
                <w:color w:val="000000" w:themeColor="text1"/>
                <w:lang w:val="ka-GE"/>
              </w:rPr>
              <w:t>სტრატეგიაზე დაფუძნებული სამოქმედო გეგმა.</w:t>
            </w:r>
          </w:p>
          <w:p w14:paraId="4B397B7E" w14:textId="139EDB33" w:rsidR="00D467C3" w:rsidRPr="008B1498" w:rsidRDefault="00D467C3" w:rsidP="00CC3A09">
            <w:pPr>
              <w:pStyle w:val="ListParagraph"/>
              <w:numPr>
                <w:ilvl w:val="0"/>
                <w:numId w:val="23"/>
              </w:numPr>
              <w:spacing w:after="60"/>
              <w:ind w:left="252" w:hanging="252"/>
              <w:rPr>
                <w:rFonts w:ascii="Sylfaen" w:eastAsia="Times New Roman" w:hAnsi="Sylfaen" w:cstheme="minorHAnsi"/>
                <w:color w:val="000000" w:themeColor="text1"/>
                <w:lang w:val="ka-GE"/>
              </w:rPr>
            </w:pPr>
            <w:r w:rsidRPr="008B1498">
              <w:rPr>
                <w:rFonts w:ascii="Sylfaen" w:eastAsia="Times New Roman" w:hAnsi="Sylfaen" w:cstheme="minorHAnsi"/>
                <w:color w:val="000000" w:themeColor="text1"/>
                <w:lang w:val="ka-GE"/>
              </w:rPr>
              <w:t>აღწერილი და ოპტიმიზირებული სტრატეგიული პროცესები</w:t>
            </w:r>
            <w:r w:rsidR="009147F1" w:rsidRPr="008B1498">
              <w:rPr>
                <w:rFonts w:ascii="Sylfaen" w:eastAsia="Times New Roman" w:hAnsi="Sylfaen" w:cstheme="minorHAnsi"/>
                <w:color w:val="000000" w:themeColor="text1"/>
                <w:lang w:val="ka-GE"/>
              </w:rPr>
              <w:t>.</w:t>
            </w:r>
          </w:p>
          <w:p w14:paraId="504BFEAE" w14:textId="0AA05B71" w:rsidR="008535AC" w:rsidRPr="008B1498" w:rsidRDefault="008535AC" w:rsidP="00CC3A09">
            <w:pPr>
              <w:pStyle w:val="ListParagraph"/>
              <w:numPr>
                <w:ilvl w:val="0"/>
                <w:numId w:val="23"/>
              </w:numPr>
              <w:spacing w:after="60"/>
              <w:ind w:left="252" w:hanging="252"/>
              <w:rPr>
                <w:rFonts w:ascii="Sylfaen" w:eastAsia="Times New Roman" w:hAnsi="Sylfaen" w:cstheme="minorHAnsi"/>
                <w:color w:val="000000" w:themeColor="text1"/>
                <w:lang w:val="ka-GE"/>
              </w:rPr>
            </w:pPr>
            <w:r w:rsidRPr="008B1498">
              <w:rPr>
                <w:rFonts w:ascii="Sylfaen" w:eastAsia="Times New Roman" w:hAnsi="Sylfaen" w:cstheme="minorHAnsi"/>
                <w:color w:val="000000" w:themeColor="text1"/>
                <w:lang w:val="ka-GE"/>
              </w:rPr>
              <w:t>გენდერულ საბჭოებთან (ეროვნულ და მუნიციპალურ დონეზე) გაფორმებული მემორანდუმები.</w:t>
            </w:r>
          </w:p>
          <w:p w14:paraId="0C23DBC1" w14:textId="244579B8" w:rsidR="00D467C3" w:rsidRPr="008B1498" w:rsidRDefault="00D467C3" w:rsidP="00CC3A09">
            <w:pPr>
              <w:pStyle w:val="ListParagraph"/>
              <w:numPr>
                <w:ilvl w:val="0"/>
                <w:numId w:val="23"/>
              </w:numPr>
              <w:spacing w:after="60"/>
              <w:ind w:left="252" w:hanging="252"/>
              <w:rPr>
                <w:rFonts w:ascii="Sylfaen" w:eastAsia="Times New Roman" w:hAnsi="Sylfaen" w:cstheme="minorHAnsi"/>
                <w:sz w:val="18"/>
                <w:szCs w:val="18"/>
                <w:lang w:val="ka-GE"/>
              </w:rPr>
            </w:pPr>
            <w:r w:rsidRPr="008B1498">
              <w:rPr>
                <w:rFonts w:ascii="Sylfaen" w:eastAsia="Times New Roman" w:hAnsi="Sylfaen" w:cstheme="minorHAnsi"/>
                <w:color w:val="000000" w:themeColor="text1"/>
                <w:lang w:val="ka-GE"/>
              </w:rPr>
              <w:t xml:space="preserve">განახლებული </w:t>
            </w:r>
            <w:r w:rsidR="008535AC" w:rsidRPr="008B1498">
              <w:rPr>
                <w:rFonts w:ascii="Sylfaen" w:eastAsia="Times New Roman" w:hAnsi="Sylfaen" w:cstheme="minorHAnsi"/>
                <w:color w:val="000000" w:themeColor="text1"/>
                <w:lang w:val="ka-GE"/>
              </w:rPr>
              <w:t>კომუნიკაციის არხები (სოციალური ქსელები, ვები</w:t>
            </w:r>
            <w:r w:rsidR="008A36C3" w:rsidRPr="008B1498">
              <w:rPr>
                <w:rFonts w:ascii="Sylfaen" w:eastAsia="Times New Roman" w:hAnsi="Sylfaen" w:cstheme="minorHAnsi"/>
                <w:color w:val="000000" w:themeColor="text1"/>
                <w:lang w:val="ka-GE"/>
              </w:rPr>
              <w:t xml:space="preserve"> და ა.შ.</w:t>
            </w:r>
            <w:r w:rsidR="008535AC" w:rsidRPr="008B1498">
              <w:rPr>
                <w:rFonts w:ascii="Sylfaen" w:eastAsia="Times New Roman" w:hAnsi="Sylfaen" w:cstheme="minorHAnsi"/>
                <w:color w:val="000000" w:themeColor="text1"/>
                <w:lang w:val="ka-GE"/>
              </w:rPr>
              <w:t>).</w:t>
            </w:r>
          </w:p>
        </w:tc>
      </w:tr>
    </w:tbl>
    <w:p w14:paraId="5B7BC1C9" w14:textId="77777777" w:rsidR="00D467C3" w:rsidRPr="008B1498" w:rsidRDefault="00D467C3" w:rsidP="003D287D">
      <w:pPr>
        <w:pStyle w:val="Default"/>
        <w:spacing w:before="240" w:after="240"/>
        <w:rPr>
          <w:rFonts w:ascii="Sylfaen" w:eastAsiaTheme="majorEastAsia" w:hAnsi="Sylfaen" w:cstheme="minorHAnsi"/>
          <w:color w:val="00234F"/>
          <w:sz w:val="28"/>
          <w:szCs w:val="32"/>
          <w:u w:val="single" w:color="DFD723"/>
          <w:lang w:val="ka-GE"/>
        </w:rPr>
        <w:sectPr w:rsidR="00D467C3" w:rsidRPr="008B1498" w:rsidSect="00D467C3">
          <w:pgSz w:w="15840" w:h="12240" w:orient="landscape"/>
          <w:pgMar w:top="1440" w:right="1440" w:bottom="1440" w:left="1440" w:header="720" w:footer="720" w:gutter="0"/>
          <w:cols w:space="720"/>
          <w:titlePg/>
          <w:docGrid w:linePitch="360"/>
        </w:sectPr>
      </w:pPr>
    </w:p>
    <w:p w14:paraId="274CCEA3" w14:textId="7C0B6056" w:rsidR="00077C71" w:rsidRPr="008B1498" w:rsidRDefault="00020753" w:rsidP="00727540">
      <w:pPr>
        <w:pStyle w:val="Default"/>
        <w:spacing w:before="120" w:after="120"/>
        <w:jc w:val="both"/>
        <w:outlineLvl w:val="0"/>
        <w:rPr>
          <w:rFonts w:ascii="Sylfaen" w:eastAsiaTheme="majorEastAsia" w:hAnsi="Sylfaen" w:cstheme="minorHAnsi"/>
          <w:b/>
          <w:color w:val="00234F"/>
          <w:sz w:val="28"/>
          <w:szCs w:val="32"/>
          <w:lang w:val="ka-GE"/>
        </w:rPr>
      </w:pPr>
      <w:bookmarkStart w:id="14" w:name="_Toc122613016"/>
      <w:r w:rsidRPr="008B1498">
        <w:rPr>
          <w:rFonts w:ascii="Sylfaen" w:eastAsiaTheme="majorEastAsia" w:hAnsi="Sylfaen" w:cstheme="minorHAnsi"/>
          <w:b/>
          <w:color w:val="00234F"/>
          <w:sz w:val="28"/>
          <w:szCs w:val="32"/>
          <w:lang w:val="ka-GE"/>
        </w:rPr>
        <w:lastRenderedPageBreak/>
        <w:t xml:space="preserve">რისკები და </w:t>
      </w:r>
      <w:r w:rsidR="00D12A0A" w:rsidRPr="008B1498">
        <w:rPr>
          <w:rFonts w:ascii="Sylfaen" w:eastAsiaTheme="majorEastAsia" w:hAnsi="Sylfaen" w:cstheme="minorHAnsi"/>
          <w:b/>
          <w:color w:val="00234F"/>
          <w:sz w:val="28"/>
          <w:szCs w:val="32"/>
          <w:lang w:val="ka-GE"/>
        </w:rPr>
        <w:t>შემცირების გზები</w:t>
      </w:r>
      <w:bookmarkEnd w:id="14"/>
    </w:p>
    <w:p w14:paraId="42D7E9C3" w14:textId="67B5A128" w:rsidR="00077C71" w:rsidRPr="008B1498" w:rsidRDefault="00077C71" w:rsidP="00D45500">
      <w:pPr>
        <w:pStyle w:val="Default"/>
        <w:spacing w:before="120" w:after="120"/>
        <w:jc w:val="both"/>
        <w:rPr>
          <w:rFonts w:ascii="Sylfaen" w:hAnsi="Sylfaen" w:cstheme="minorHAnsi"/>
          <w:sz w:val="22"/>
          <w:szCs w:val="22"/>
          <w:lang w:val="ka-GE"/>
        </w:rPr>
      </w:pPr>
      <w:r w:rsidRPr="008B1498">
        <w:rPr>
          <w:rFonts w:ascii="Sylfaen" w:hAnsi="Sylfaen" w:cstheme="minorHAnsi"/>
          <w:sz w:val="22"/>
          <w:szCs w:val="22"/>
          <w:lang w:val="ka-GE"/>
        </w:rPr>
        <w:t>სტრატეგიის შესრულების</w:t>
      </w:r>
      <w:r w:rsidR="006D3505" w:rsidRPr="008B1498">
        <w:rPr>
          <w:rFonts w:ascii="Sylfaen" w:hAnsi="Sylfaen" w:cstheme="minorHAnsi"/>
          <w:sz w:val="22"/>
          <w:szCs w:val="22"/>
          <w:lang w:val="ka-GE"/>
        </w:rPr>
        <w:t>თვის მნიშვნელოვანია, როგორც უშუალოდ სტრატეგიის დანერგვასთან დაკავშირებული</w:t>
      </w:r>
      <w:r w:rsidR="00981E3A" w:rsidRPr="008B1498">
        <w:rPr>
          <w:rFonts w:ascii="Sylfaen" w:hAnsi="Sylfaen" w:cstheme="minorHAnsi"/>
          <w:sz w:val="22"/>
          <w:szCs w:val="22"/>
          <w:lang w:val="ka-GE"/>
        </w:rPr>
        <w:t>, ისე</w:t>
      </w:r>
      <w:r w:rsidR="006D3505" w:rsidRPr="008B1498">
        <w:rPr>
          <w:rFonts w:ascii="Sylfaen" w:hAnsi="Sylfaen" w:cstheme="minorHAnsi"/>
          <w:sz w:val="22"/>
          <w:szCs w:val="22"/>
          <w:lang w:val="ka-GE"/>
        </w:rPr>
        <w:t xml:space="preserve"> ინსტიტუციური რისკები</w:t>
      </w:r>
      <w:r w:rsidR="001B26AD" w:rsidRPr="008B1498">
        <w:rPr>
          <w:rFonts w:ascii="Sylfaen" w:hAnsi="Sylfaen" w:cstheme="minorHAnsi"/>
          <w:sz w:val="22"/>
          <w:szCs w:val="22"/>
          <w:lang w:val="ka-GE"/>
        </w:rPr>
        <w:t>ს გათვალისწინება</w:t>
      </w:r>
      <w:r w:rsidR="00162EB1" w:rsidRPr="008B1498">
        <w:rPr>
          <w:rFonts w:ascii="Sylfaen" w:hAnsi="Sylfaen" w:cstheme="minorHAnsi"/>
          <w:sz w:val="22"/>
          <w:szCs w:val="22"/>
          <w:lang w:val="ka-GE"/>
        </w:rPr>
        <w:t>,</w:t>
      </w:r>
      <w:r w:rsidR="006D3505" w:rsidRPr="008B1498">
        <w:rPr>
          <w:rFonts w:ascii="Sylfaen" w:hAnsi="Sylfaen" w:cstheme="minorHAnsi"/>
          <w:sz w:val="22"/>
          <w:szCs w:val="22"/>
          <w:lang w:val="ka-GE"/>
        </w:rPr>
        <w:t xml:space="preserve"> რომლებიც გავლენას ახდენს </w:t>
      </w:r>
      <w:r w:rsidR="00162EB1" w:rsidRPr="008B1498">
        <w:rPr>
          <w:rFonts w:ascii="Sylfaen" w:hAnsi="Sylfaen" w:cstheme="minorHAnsi"/>
          <w:sz w:val="22"/>
          <w:szCs w:val="22"/>
          <w:lang w:val="ka-GE"/>
        </w:rPr>
        <w:t>საბჭოს საქმიანობაზე.</w:t>
      </w:r>
      <w:r w:rsidR="00EA7FB0" w:rsidRPr="008B1498">
        <w:rPr>
          <w:rFonts w:ascii="Sylfaen" w:hAnsi="Sylfaen" w:cstheme="minorHAnsi"/>
          <w:sz w:val="22"/>
          <w:szCs w:val="22"/>
          <w:lang w:val="ka-GE"/>
        </w:rPr>
        <w:t xml:space="preserve"> სამოქმედო გეგმაში </w:t>
      </w:r>
      <w:r w:rsidR="00384CAD" w:rsidRPr="008B1498">
        <w:rPr>
          <w:rFonts w:ascii="Sylfaen" w:hAnsi="Sylfaen" w:cstheme="minorHAnsi"/>
          <w:sz w:val="22"/>
          <w:szCs w:val="22"/>
          <w:lang w:val="ka-GE"/>
        </w:rPr>
        <w:t xml:space="preserve">რისკები და მისი შემცირების გზები გამოყოფილია თითოეული აქტივობისთვის. </w:t>
      </w:r>
    </w:p>
    <w:p w14:paraId="17263865" w14:textId="5D382379" w:rsidR="00162EB1" w:rsidRPr="008B1498" w:rsidRDefault="00162EB1" w:rsidP="00D45500">
      <w:pPr>
        <w:pStyle w:val="Default"/>
        <w:spacing w:before="120" w:after="120"/>
        <w:jc w:val="both"/>
        <w:rPr>
          <w:rFonts w:ascii="Sylfaen" w:hAnsi="Sylfaen" w:cstheme="minorHAnsi"/>
          <w:sz w:val="22"/>
          <w:szCs w:val="22"/>
          <w:u w:val="single"/>
        </w:rPr>
      </w:pPr>
      <w:r w:rsidRPr="008B1498">
        <w:rPr>
          <w:rFonts w:ascii="Sylfaen" w:hAnsi="Sylfaen" w:cstheme="minorHAnsi"/>
          <w:sz w:val="22"/>
          <w:szCs w:val="22"/>
          <w:u w:val="single"/>
          <w:lang w:val="ka-GE"/>
        </w:rPr>
        <w:t>ინსტიტუციური რისკები</w:t>
      </w:r>
    </w:p>
    <w:p w14:paraId="35EF1B81" w14:textId="75021721" w:rsidR="00162EB1" w:rsidRPr="008B1498" w:rsidRDefault="00077C71" w:rsidP="00D45500">
      <w:pPr>
        <w:pStyle w:val="Default"/>
        <w:numPr>
          <w:ilvl w:val="0"/>
          <w:numId w:val="12"/>
        </w:numPr>
        <w:spacing w:before="120" w:after="120"/>
        <w:jc w:val="both"/>
        <w:rPr>
          <w:rFonts w:ascii="Sylfaen" w:hAnsi="Sylfaen" w:cstheme="minorHAnsi"/>
          <w:sz w:val="22"/>
          <w:szCs w:val="22"/>
          <w:lang w:val="ka-GE"/>
        </w:rPr>
      </w:pPr>
      <w:r w:rsidRPr="008B1498">
        <w:rPr>
          <w:rFonts w:ascii="Sylfaen" w:hAnsi="Sylfaen" w:cstheme="minorHAnsi"/>
          <w:b/>
          <w:bCs/>
          <w:sz w:val="22"/>
          <w:szCs w:val="22"/>
          <w:lang w:val="ka-GE"/>
        </w:rPr>
        <w:t>ადამიანური რესურსები</w:t>
      </w:r>
      <w:r w:rsidRPr="008B1498">
        <w:rPr>
          <w:rFonts w:ascii="Sylfaen" w:hAnsi="Sylfaen" w:cstheme="minorHAnsi"/>
          <w:sz w:val="22"/>
          <w:szCs w:val="22"/>
          <w:lang w:val="ka-GE"/>
        </w:rPr>
        <w:t xml:space="preserve"> - </w:t>
      </w:r>
      <w:r w:rsidR="00162EB1" w:rsidRPr="008B1498">
        <w:rPr>
          <w:rFonts w:ascii="Sylfaen" w:hAnsi="Sylfaen" w:cstheme="minorHAnsi"/>
          <w:sz w:val="22"/>
          <w:szCs w:val="22"/>
          <w:lang w:val="ka-GE"/>
        </w:rPr>
        <w:t>მნიშვნელოვანია, სწორად შეფასდეს ადამიანურ რესურსებთან დაკავშირებული რისკები</w:t>
      </w:r>
      <w:r w:rsidR="00AD0AC9" w:rsidRPr="008B1498">
        <w:rPr>
          <w:rFonts w:ascii="Sylfaen" w:hAnsi="Sylfaen" w:cstheme="minorHAnsi"/>
          <w:sz w:val="22"/>
          <w:szCs w:val="22"/>
          <w:lang w:val="ka-GE"/>
        </w:rPr>
        <w:t>,</w:t>
      </w:r>
      <w:r w:rsidR="00162EB1" w:rsidRPr="008B1498">
        <w:rPr>
          <w:rFonts w:ascii="Sylfaen" w:hAnsi="Sylfaen" w:cstheme="minorHAnsi"/>
          <w:sz w:val="22"/>
          <w:szCs w:val="22"/>
          <w:lang w:val="ka-GE"/>
        </w:rPr>
        <w:t xml:space="preserve"> კერძოდ</w:t>
      </w:r>
      <w:r w:rsidR="004371D0" w:rsidRPr="008B1498">
        <w:rPr>
          <w:rFonts w:ascii="Sylfaen" w:hAnsi="Sylfaen" w:cstheme="minorHAnsi"/>
          <w:sz w:val="22"/>
          <w:szCs w:val="22"/>
          <w:lang w:val="ka-GE"/>
        </w:rPr>
        <w:t>,</w:t>
      </w:r>
      <w:r w:rsidR="00162EB1" w:rsidRPr="008B1498">
        <w:rPr>
          <w:rFonts w:ascii="Sylfaen" w:hAnsi="Sylfaen" w:cstheme="minorHAnsi"/>
          <w:sz w:val="22"/>
          <w:szCs w:val="22"/>
          <w:lang w:val="ka-GE"/>
        </w:rPr>
        <w:t xml:space="preserve"> </w:t>
      </w:r>
      <w:r w:rsidR="007422E6" w:rsidRPr="008B1498">
        <w:rPr>
          <w:rFonts w:ascii="Sylfaen" w:hAnsi="Sylfaen" w:cstheme="minorHAnsi"/>
          <w:sz w:val="22"/>
          <w:szCs w:val="22"/>
          <w:lang w:val="ka-GE"/>
        </w:rPr>
        <w:t>საბჭოს წევრთა</w:t>
      </w:r>
      <w:r w:rsidR="00162EB1" w:rsidRPr="008B1498">
        <w:rPr>
          <w:rFonts w:ascii="Sylfaen" w:hAnsi="Sylfaen" w:cstheme="minorHAnsi"/>
          <w:sz w:val="22"/>
          <w:szCs w:val="22"/>
          <w:lang w:val="ka-GE"/>
        </w:rPr>
        <w:t xml:space="preserve"> </w:t>
      </w:r>
      <w:r w:rsidR="002A0CC4" w:rsidRPr="008B1498">
        <w:rPr>
          <w:rFonts w:ascii="Sylfaen" w:hAnsi="Sylfaen" w:cstheme="minorHAnsi"/>
          <w:sz w:val="22"/>
          <w:szCs w:val="22"/>
          <w:lang w:val="ka-GE"/>
        </w:rPr>
        <w:t xml:space="preserve">სტრატეგიული მიზნების შესასრულებლად საჭირო </w:t>
      </w:r>
      <w:r w:rsidR="00162EB1" w:rsidRPr="008B1498">
        <w:rPr>
          <w:rFonts w:ascii="Sylfaen" w:hAnsi="Sylfaen" w:cstheme="minorHAnsi"/>
          <w:sz w:val="22"/>
          <w:szCs w:val="22"/>
          <w:lang w:val="ka-GE"/>
        </w:rPr>
        <w:t>უნარები</w:t>
      </w:r>
      <w:r w:rsidR="002A0CC4" w:rsidRPr="008B1498">
        <w:rPr>
          <w:rFonts w:ascii="Sylfaen" w:hAnsi="Sylfaen" w:cstheme="minorHAnsi"/>
          <w:sz w:val="22"/>
          <w:szCs w:val="22"/>
          <w:lang w:val="ka-GE"/>
        </w:rPr>
        <w:t>ს</w:t>
      </w:r>
      <w:r w:rsidR="00162EB1" w:rsidRPr="008B1498">
        <w:rPr>
          <w:rFonts w:ascii="Sylfaen" w:hAnsi="Sylfaen" w:cstheme="minorHAnsi"/>
          <w:sz w:val="22"/>
          <w:szCs w:val="22"/>
          <w:lang w:val="ka-GE"/>
        </w:rPr>
        <w:t>, კომპეტენციები</w:t>
      </w:r>
      <w:r w:rsidR="002A0CC4" w:rsidRPr="008B1498">
        <w:rPr>
          <w:rFonts w:ascii="Sylfaen" w:hAnsi="Sylfaen" w:cstheme="minorHAnsi"/>
          <w:sz w:val="22"/>
          <w:szCs w:val="22"/>
          <w:lang w:val="ka-GE"/>
        </w:rPr>
        <w:t>ს</w:t>
      </w:r>
      <w:r w:rsidR="00162EB1" w:rsidRPr="008B1498">
        <w:rPr>
          <w:rFonts w:ascii="Sylfaen" w:hAnsi="Sylfaen" w:cstheme="minorHAnsi"/>
          <w:sz w:val="22"/>
          <w:szCs w:val="22"/>
          <w:lang w:val="ka-GE"/>
        </w:rPr>
        <w:t xml:space="preserve"> და რესურსები</w:t>
      </w:r>
      <w:r w:rsidR="002A0CC4" w:rsidRPr="008B1498">
        <w:rPr>
          <w:rFonts w:ascii="Sylfaen" w:hAnsi="Sylfaen" w:cstheme="minorHAnsi"/>
          <w:sz w:val="22"/>
          <w:szCs w:val="22"/>
          <w:lang w:val="ka-GE"/>
        </w:rPr>
        <w:t>ს ნაკლებობა.</w:t>
      </w:r>
    </w:p>
    <w:p w14:paraId="30CDED0E" w14:textId="4D87F7EE" w:rsidR="00077C71" w:rsidRPr="008B1498" w:rsidRDefault="001B26AD" w:rsidP="00D45500">
      <w:pPr>
        <w:pStyle w:val="Default"/>
        <w:spacing w:before="120" w:after="120"/>
        <w:ind w:left="720"/>
        <w:jc w:val="both"/>
        <w:rPr>
          <w:rFonts w:ascii="Sylfaen" w:hAnsi="Sylfaen" w:cstheme="minorHAnsi"/>
          <w:sz w:val="22"/>
          <w:szCs w:val="22"/>
          <w:lang w:val="ka-GE"/>
        </w:rPr>
      </w:pPr>
      <w:r w:rsidRPr="008B1498">
        <w:rPr>
          <w:rFonts w:ascii="Sylfaen" w:hAnsi="Sylfaen" w:cstheme="minorHAnsi"/>
          <w:i/>
          <w:iCs/>
          <w:sz w:val="22"/>
          <w:szCs w:val="22"/>
          <w:lang w:val="ka-GE"/>
        </w:rPr>
        <w:t>შემცირების გზა</w:t>
      </w:r>
      <w:r w:rsidR="00162EB1" w:rsidRPr="008B1498">
        <w:rPr>
          <w:rFonts w:ascii="Sylfaen" w:hAnsi="Sylfaen" w:cstheme="minorHAnsi"/>
          <w:i/>
          <w:iCs/>
          <w:sz w:val="22"/>
          <w:szCs w:val="22"/>
          <w:lang w:val="ka-GE"/>
        </w:rPr>
        <w:t>:</w:t>
      </w:r>
      <w:r w:rsidR="00162EB1" w:rsidRPr="008B1498">
        <w:rPr>
          <w:rFonts w:ascii="Sylfaen" w:hAnsi="Sylfaen" w:cstheme="minorHAnsi"/>
          <w:sz w:val="22"/>
          <w:szCs w:val="22"/>
          <w:lang w:val="ka-GE"/>
        </w:rPr>
        <w:t xml:space="preserve">  სწორი გადანაწილება მათი კომპეტენციებისა და უნარების გათვალისწინებით. </w:t>
      </w:r>
      <w:r w:rsidR="007422E6" w:rsidRPr="008B1498">
        <w:rPr>
          <w:rFonts w:ascii="Sylfaen" w:hAnsi="Sylfaen" w:cstheme="minorHAnsi"/>
          <w:sz w:val="22"/>
          <w:szCs w:val="22"/>
          <w:lang w:val="ka-GE"/>
        </w:rPr>
        <w:t>საბჭოს წევრების</w:t>
      </w:r>
      <w:r w:rsidR="00162EB1" w:rsidRPr="008B1498">
        <w:rPr>
          <w:rFonts w:ascii="Sylfaen" w:hAnsi="Sylfaen" w:cstheme="minorHAnsi"/>
          <w:sz w:val="22"/>
          <w:szCs w:val="22"/>
          <w:lang w:val="ka-GE"/>
        </w:rPr>
        <w:t xml:space="preserve"> </w:t>
      </w:r>
      <w:r w:rsidRPr="008B1498">
        <w:rPr>
          <w:rFonts w:ascii="Sylfaen" w:hAnsi="Sylfaen" w:cstheme="minorHAnsi"/>
          <w:sz w:val="22"/>
          <w:szCs w:val="22"/>
          <w:lang w:val="ka-GE"/>
        </w:rPr>
        <w:t xml:space="preserve">შესაძლებლობების </w:t>
      </w:r>
      <w:r w:rsidR="00162EB1" w:rsidRPr="008B1498">
        <w:rPr>
          <w:rFonts w:ascii="Sylfaen" w:hAnsi="Sylfaen" w:cstheme="minorHAnsi"/>
          <w:sz w:val="22"/>
          <w:szCs w:val="22"/>
          <w:lang w:val="ka-GE"/>
        </w:rPr>
        <w:t xml:space="preserve">განვითარების სისტემის </w:t>
      </w:r>
      <w:r w:rsidR="009364F9">
        <w:rPr>
          <w:rFonts w:ascii="Sylfaen" w:hAnsi="Sylfaen" w:cstheme="minorHAnsi"/>
          <w:sz w:val="22"/>
          <w:szCs w:val="22"/>
          <w:lang w:val="ka-GE"/>
        </w:rPr>
        <w:t xml:space="preserve"> და სამუშაო ჯგუფებში მუშაობის </w:t>
      </w:r>
      <w:r w:rsidR="00162EB1" w:rsidRPr="008B1498">
        <w:rPr>
          <w:rFonts w:ascii="Sylfaen" w:hAnsi="Sylfaen" w:cstheme="minorHAnsi"/>
          <w:sz w:val="22"/>
          <w:szCs w:val="22"/>
          <w:lang w:val="ka-GE"/>
        </w:rPr>
        <w:t>დანერგვა.</w:t>
      </w:r>
      <w:r w:rsidR="00077C71" w:rsidRPr="008B1498">
        <w:rPr>
          <w:rFonts w:ascii="Sylfaen" w:hAnsi="Sylfaen" w:cstheme="minorHAnsi"/>
          <w:sz w:val="22"/>
          <w:szCs w:val="22"/>
          <w:lang w:val="ka-GE"/>
        </w:rPr>
        <w:t xml:space="preserve"> </w:t>
      </w:r>
    </w:p>
    <w:p w14:paraId="35D6ACF0" w14:textId="7C813CF3" w:rsidR="00162EB1" w:rsidRPr="008B1498" w:rsidRDefault="00077C71" w:rsidP="00D45500">
      <w:pPr>
        <w:pStyle w:val="Default"/>
        <w:numPr>
          <w:ilvl w:val="0"/>
          <w:numId w:val="12"/>
        </w:numPr>
        <w:spacing w:before="120" w:after="120"/>
        <w:jc w:val="both"/>
        <w:rPr>
          <w:rFonts w:ascii="Sylfaen" w:hAnsi="Sylfaen" w:cstheme="minorHAnsi"/>
          <w:sz w:val="22"/>
          <w:szCs w:val="22"/>
          <w:lang w:val="ka-GE"/>
        </w:rPr>
      </w:pPr>
      <w:r w:rsidRPr="008B1498">
        <w:rPr>
          <w:rFonts w:ascii="Sylfaen" w:hAnsi="Sylfaen" w:cstheme="minorHAnsi"/>
          <w:b/>
          <w:bCs/>
          <w:sz w:val="22"/>
          <w:szCs w:val="22"/>
          <w:lang w:val="ka-GE"/>
        </w:rPr>
        <w:t>ტექნიკური რესურსები</w:t>
      </w:r>
      <w:r w:rsidRPr="008B1498">
        <w:rPr>
          <w:rFonts w:ascii="Sylfaen" w:hAnsi="Sylfaen" w:cstheme="minorHAnsi"/>
          <w:sz w:val="22"/>
          <w:szCs w:val="22"/>
          <w:lang w:val="ka-GE"/>
        </w:rPr>
        <w:t xml:space="preserve"> -</w:t>
      </w:r>
      <w:r w:rsidR="008D56EE" w:rsidRPr="008B1498">
        <w:rPr>
          <w:rFonts w:ascii="Sylfaen" w:hAnsi="Sylfaen" w:cstheme="minorHAnsi"/>
          <w:sz w:val="22"/>
          <w:szCs w:val="22"/>
          <w:lang w:val="ka-GE"/>
        </w:rPr>
        <w:t xml:space="preserve"> </w:t>
      </w:r>
      <w:r w:rsidR="00162EB1" w:rsidRPr="008B1498">
        <w:rPr>
          <w:rFonts w:ascii="Sylfaen" w:hAnsi="Sylfaen" w:cstheme="minorHAnsi"/>
          <w:sz w:val="22"/>
          <w:szCs w:val="22"/>
          <w:lang w:val="ka-GE"/>
        </w:rPr>
        <w:t>მოძველებული ტექნიკური ინფრასტრუქტურა და კიბერშეტევები</w:t>
      </w:r>
      <w:r w:rsidR="009561E3" w:rsidRPr="008B1498">
        <w:rPr>
          <w:rFonts w:ascii="Sylfaen" w:hAnsi="Sylfaen" w:cstheme="minorHAnsi"/>
          <w:sz w:val="22"/>
          <w:szCs w:val="22"/>
          <w:lang w:val="ka-GE"/>
        </w:rPr>
        <w:t>.</w:t>
      </w:r>
      <w:r w:rsidR="00162EB1" w:rsidRPr="008B1498">
        <w:rPr>
          <w:rFonts w:ascii="Sylfaen" w:hAnsi="Sylfaen" w:cstheme="minorHAnsi"/>
          <w:sz w:val="22"/>
          <w:szCs w:val="22"/>
          <w:lang w:val="ka-GE"/>
        </w:rPr>
        <w:t xml:space="preserve"> </w:t>
      </w:r>
    </w:p>
    <w:p w14:paraId="7198B929" w14:textId="03870504" w:rsidR="00077C71" w:rsidRPr="008B1498" w:rsidRDefault="001B26AD" w:rsidP="00D45500">
      <w:pPr>
        <w:pStyle w:val="Default"/>
        <w:spacing w:before="120" w:after="120"/>
        <w:ind w:left="720"/>
        <w:jc w:val="both"/>
        <w:rPr>
          <w:rFonts w:ascii="Sylfaen" w:hAnsi="Sylfaen" w:cstheme="minorHAnsi"/>
          <w:sz w:val="22"/>
          <w:szCs w:val="22"/>
          <w:lang w:val="ka-GE"/>
        </w:rPr>
      </w:pPr>
      <w:r w:rsidRPr="008B1498">
        <w:rPr>
          <w:rFonts w:ascii="Sylfaen" w:hAnsi="Sylfaen" w:cstheme="minorHAnsi"/>
          <w:i/>
          <w:iCs/>
          <w:sz w:val="22"/>
          <w:szCs w:val="22"/>
          <w:lang w:val="ka-GE"/>
        </w:rPr>
        <w:t>შემცირების გზა:</w:t>
      </w:r>
      <w:r w:rsidRPr="008B1498">
        <w:rPr>
          <w:rFonts w:ascii="Sylfaen" w:hAnsi="Sylfaen" w:cstheme="minorHAnsi"/>
          <w:sz w:val="22"/>
          <w:szCs w:val="22"/>
          <w:lang w:val="ka-GE"/>
        </w:rPr>
        <w:t xml:space="preserve"> </w:t>
      </w:r>
      <w:r w:rsidR="00777DB7" w:rsidRPr="008B1498">
        <w:rPr>
          <w:rFonts w:ascii="Sylfaen" w:hAnsi="Sylfaen" w:cstheme="minorHAnsi"/>
          <w:sz w:val="22"/>
          <w:szCs w:val="22"/>
          <w:lang w:val="ka-GE"/>
        </w:rPr>
        <w:t>მუნიციპალიტეტის</w:t>
      </w:r>
      <w:r w:rsidR="007422E6" w:rsidRPr="008B1498">
        <w:rPr>
          <w:rFonts w:ascii="Sylfaen" w:hAnsi="Sylfaen" w:cstheme="minorHAnsi"/>
          <w:sz w:val="22"/>
          <w:szCs w:val="22"/>
          <w:lang w:val="ka-GE"/>
        </w:rPr>
        <w:t xml:space="preserve"> საკრებულოს მიერ </w:t>
      </w:r>
      <w:r w:rsidR="008D56EE" w:rsidRPr="008B1498">
        <w:rPr>
          <w:rFonts w:ascii="Sylfaen" w:hAnsi="Sylfaen" w:cstheme="minorHAnsi"/>
          <w:sz w:val="22"/>
          <w:szCs w:val="22"/>
          <w:lang w:val="ka-GE"/>
        </w:rPr>
        <w:t xml:space="preserve">ტექნიკური აღჭურვილობის გამართვა </w:t>
      </w:r>
      <w:r w:rsidR="00162EB1" w:rsidRPr="008B1498">
        <w:rPr>
          <w:rFonts w:ascii="Sylfaen" w:hAnsi="Sylfaen" w:cstheme="minorHAnsi"/>
          <w:sz w:val="22"/>
          <w:szCs w:val="22"/>
          <w:lang w:val="ka-GE"/>
        </w:rPr>
        <w:t>და კიბერუსაფრთხოების რისკების განსაზღვრა და</w:t>
      </w:r>
      <w:r w:rsidR="001D0BB4" w:rsidRPr="008B1498">
        <w:rPr>
          <w:rFonts w:ascii="Sylfaen" w:hAnsi="Sylfaen" w:cstheme="minorHAnsi"/>
          <w:sz w:val="22"/>
          <w:szCs w:val="22"/>
          <w:lang w:val="ka-GE"/>
        </w:rPr>
        <w:t xml:space="preserve"> შემსუბუქება</w:t>
      </w:r>
      <w:r w:rsidR="00162EB1" w:rsidRPr="008B1498">
        <w:rPr>
          <w:rFonts w:ascii="Sylfaen" w:hAnsi="Sylfaen" w:cstheme="minorHAnsi"/>
          <w:sz w:val="22"/>
          <w:szCs w:val="22"/>
          <w:lang w:val="ka-GE"/>
        </w:rPr>
        <w:t>.</w:t>
      </w:r>
    </w:p>
    <w:p w14:paraId="636D5BBF" w14:textId="4EC070B7" w:rsidR="00162EB1" w:rsidRPr="008B1498" w:rsidRDefault="00077C71" w:rsidP="00D45500">
      <w:pPr>
        <w:pStyle w:val="Default"/>
        <w:numPr>
          <w:ilvl w:val="0"/>
          <w:numId w:val="12"/>
        </w:numPr>
        <w:spacing w:before="120" w:after="120"/>
        <w:jc w:val="both"/>
        <w:rPr>
          <w:rFonts w:ascii="Sylfaen" w:hAnsi="Sylfaen" w:cstheme="minorHAnsi"/>
          <w:sz w:val="22"/>
          <w:szCs w:val="22"/>
          <w:lang w:val="ka-GE"/>
        </w:rPr>
      </w:pPr>
      <w:r w:rsidRPr="008B1498">
        <w:rPr>
          <w:rFonts w:ascii="Sylfaen" w:hAnsi="Sylfaen" w:cstheme="minorHAnsi"/>
          <w:b/>
          <w:bCs/>
          <w:sz w:val="22"/>
          <w:szCs w:val="22"/>
          <w:lang w:val="ka-GE"/>
        </w:rPr>
        <w:t>ფინანსური</w:t>
      </w:r>
      <w:r w:rsidR="006D3505" w:rsidRPr="008B1498">
        <w:rPr>
          <w:rFonts w:ascii="Sylfaen" w:hAnsi="Sylfaen" w:cstheme="minorHAnsi"/>
          <w:b/>
          <w:bCs/>
          <w:sz w:val="22"/>
          <w:szCs w:val="22"/>
          <w:lang w:val="ka-GE"/>
        </w:rPr>
        <w:t xml:space="preserve"> რესურსები</w:t>
      </w:r>
      <w:r w:rsidR="006D3505" w:rsidRPr="008B1498">
        <w:rPr>
          <w:rFonts w:ascii="Sylfaen" w:hAnsi="Sylfaen" w:cstheme="minorHAnsi"/>
          <w:sz w:val="22"/>
          <w:szCs w:val="22"/>
          <w:lang w:val="ka-GE"/>
        </w:rPr>
        <w:t xml:space="preserve"> </w:t>
      </w:r>
      <w:r w:rsidRPr="008B1498">
        <w:rPr>
          <w:rFonts w:ascii="Sylfaen" w:hAnsi="Sylfaen" w:cstheme="minorHAnsi"/>
          <w:sz w:val="22"/>
          <w:szCs w:val="22"/>
          <w:lang w:val="ka-GE"/>
        </w:rPr>
        <w:t xml:space="preserve">- </w:t>
      </w:r>
      <w:r w:rsidR="00162EB1" w:rsidRPr="008B1498">
        <w:rPr>
          <w:rFonts w:ascii="Sylfaen" w:hAnsi="Sylfaen" w:cstheme="minorHAnsi"/>
          <w:sz w:val="22"/>
          <w:szCs w:val="22"/>
          <w:lang w:val="ka-GE"/>
        </w:rPr>
        <w:t xml:space="preserve">სტრატეგიული მიზნების მისაღწევად </w:t>
      </w:r>
      <w:r w:rsidRPr="008B1498">
        <w:rPr>
          <w:rFonts w:ascii="Sylfaen" w:hAnsi="Sylfaen" w:cstheme="minorHAnsi"/>
          <w:sz w:val="22"/>
          <w:szCs w:val="22"/>
          <w:lang w:val="ka-GE"/>
        </w:rPr>
        <w:t>ბიუჯეტი</w:t>
      </w:r>
      <w:r w:rsidR="00384CAD" w:rsidRPr="008B1498">
        <w:rPr>
          <w:rFonts w:ascii="Sylfaen" w:hAnsi="Sylfaen" w:cstheme="minorHAnsi"/>
          <w:sz w:val="22"/>
          <w:szCs w:val="22"/>
          <w:lang w:val="ka-GE"/>
        </w:rPr>
        <w:t xml:space="preserve">ს სახსრების </w:t>
      </w:r>
      <w:r w:rsidR="007422E6" w:rsidRPr="008B1498">
        <w:rPr>
          <w:rFonts w:ascii="Sylfaen" w:hAnsi="Sylfaen" w:cstheme="minorHAnsi"/>
          <w:sz w:val="22"/>
          <w:szCs w:val="22"/>
          <w:lang w:val="ka-GE"/>
        </w:rPr>
        <w:t xml:space="preserve">არ არსებობა ან/და </w:t>
      </w:r>
      <w:r w:rsidR="00BA33F8" w:rsidRPr="008B1498">
        <w:rPr>
          <w:rFonts w:ascii="Sylfaen" w:hAnsi="Sylfaen" w:cstheme="minorHAnsi"/>
          <w:sz w:val="22"/>
          <w:szCs w:val="22"/>
          <w:lang w:val="ka-GE"/>
        </w:rPr>
        <w:t>არარაციონალური</w:t>
      </w:r>
      <w:r w:rsidR="00384CAD" w:rsidRPr="008B1498">
        <w:rPr>
          <w:rFonts w:ascii="Sylfaen" w:hAnsi="Sylfaen" w:cstheme="minorHAnsi"/>
          <w:sz w:val="22"/>
          <w:szCs w:val="22"/>
          <w:lang w:val="ka-GE"/>
        </w:rPr>
        <w:t xml:space="preserve"> განაწილება.</w:t>
      </w:r>
      <w:r w:rsidR="008D56EE" w:rsidRPr="008B1498">
        <w:rPr>
          <w:rFonts w:ascii="Sylfaen" w:hAnsi="Sylfaen" w:cstheme="minorHAnsi"/>
          <w:sz w:val="22"/>
          <w:szCs w:val="22"/>
          <w:lang w:val="ka-GE"/>
        </w:rPr>
        <w:t xml:space="preserve"> </w:t>
      </w:r>
    </w:p>
    <w:p w14:paraId="37E2D37A" w14:textId="7796916B" w:rsidR="00077C71" w:rsidRPr="008B1498" w:rsidRDefault="001B26AD" w:rsidP="00D45500">
      <w:pPr>
        <w:pStyle w:val="Default"/>
        <w:spacing w:before="120" w:after="120"/>
        <w:ind w:left="720"/>
        <w:jc w:val="both"/>
        <w:rPr>
          <w:rFonts w:ascii="Sylfaen" w:hAnsi="Sylfaen" w:cstheme="minorHAnsi"/>
          <w:sz w:val="22"/>
          <w:szCs w:val="22"/>
          <w:lang w:val="ka-GE"/>
        </w:rPr>
      </w:pPr>
      <w:r w:rsidRPr="008B1498">
        <w:rPr>
          <w:rFonts w:ascii="Sylfaen" w:hAnsi="Sylfaen" w:cstheme="minorHAnsi"/>
          <w:i/>
          <w:iCs/>
          <w:sz w:val="22"/>
          <w:szCs w:val="22"/>
          <w:lang w:val="ka-GE"/>
        </w:rPr>
        <w:t>შემცირების გზა:</w:t>
      </w:r>
      <w:r w:rsidRPr="008B1498">
        <w:rPr>
          <w:rFonts w:ascii="Sylfaen" w:hAnsi="Sylfaen" w:cstheme="minorHAnsi"/>
          <w:sz w:val="22"/>
          <w:szCs w:val="22"/>
          <w:lang w:val="ka-GE"/>
        </w:rPr>
        <w:t xml:space="preserve"> </w:t>
      </w:r>
      <w:r w:rsidR="00162EB1" w:rsidRPr="008B1498">
        <w:rPr>
          <w:rFonts w:ascii="Sylfaen" w:hAnsi="Sylfaen" w:cstheme="minorHAnsi"/>
          <w:sz w:val="22"/>
          <w:szCs w:val="22"/>
          <w:lang w:val="ka-GE"/>
        </w:rPr>
        <w:t>სტრატეგიის დოკუმენტის მიხედვით</w:t>
      </w:r>
      <w:r w:rsidR="004371D0" w:rsidRPr="008B1498">
        <w:rPr>
          <w:rFonts w:ascii="Sylfaen" w:hAnsi="Sylfaen" w:cstheme="minorHAnsi"/>
          <w:sz w:val="22"/>
          <w:szCs w:val="22"/>
          <w:lang w:val="ka-GE"/>
        </w:rPr>
        <w:t>,</w:t>
      </w:r>
      <w:r w:rsidR="00162EB1" w:rsidRPr="008B1498">
        <w:rPr>
          <w:rFonts w:ascii="Sylfaen" w:hAnsi="Sylfaen" w:cstheme="minorHAnsi"/>
          <w:sz w:val="22"/>
          <w:szCs w:val="22"/>
          <w:lang w:val="ka-GE"/>
        </w:rPr>
        <w:t xml:space="preserve"> </w:t>
      </w:r>
      <w:r w:rsidR="008D56EE" w:rsidRPr="008B1498">
        <w:rPr>
          <w:rFonts w:ascii="Sylfaen" w:hAnsi="Sylfaen" w:cstheme="minorHAnsi"/>
          <w:sz w:val="22"/>
          <w:szCs w:val="22"/>
          <w:lang w:val="ka-GE"/>
        </w:rPr>
        <w:t>პრიორიტეტული</w:t>
      </w:r>
      <w:r w:rsidR="00162EB1" w:rsidRPr="008B1498">
        <w:rPr>
          <w:rFonts w:ascii="Sylfaen" w:hAnsi="Sylfaen" w:cstheme="minorHAnsi"/>
          <w:sz w:val="22"/>
          <w:szCs w:val="22"/>
          <w:lang w:val="ka-GE"/>
        </w:rPr>
        <w:t xml:space="preserve"> აქტივობების განსაზღვრა და მასზე დაყრდნობით</w:t>
      </w:r>
      <w:r w:rsidR="008D56EE" w:rsidRPr="008B1498">
        <w:rPr>
          <w:rFonts w:ascii="Sylfaen" w:hAnsi="Sylfaen" w:cstheme="minorHAnsi"/>
          <w:sz w:val="22"/>
          <w:szCs w:val="22"/>
          <w:lang w:val="ka-GE"/>
        </w:rPr>
        <w:t xml:space="preserve"> ბიუჯეტის გა</w:t>
      </w:r>
      <w:r w:rsidR="00162EB1" w:rsidRPr="008B1498">
        <w:rPr>
          <w:rFonts w:ascii="Sylfaen" w:hAnsi="Sylfaen" w:cstheme="minorHAnsi"/>
          <w:sz w:val="22"/>
          <w:szCs w:val="22"/>
          <w:lang w:val="ka-GE"/>
        </w:rPr>
        <w:t>და</w:t>
      </w:r>
      <w:r w:rsidR="008D56EE" w:rsidRPr="008B1498">
        <w:rPr>
          <w:rFonts w:ascii="Sylfaen" w:hAnsi="Sylfaen" w:cstheme="minorHAnsi"/>
          <w:sz w:val="22"/>
          <w:szCs w:val="22"/>
          <w:lang w:val="ka-GE"/>
        </w:rPr>
        <w:t>ნაწილება. არსებული გარე რესურსების (დონორების, პარტნიორი ორგანიზაციების</w:t>
      </w:r>
      <w:r w:rsidR="00162EB1" w:rsidRPr="008B1498">
        <w:rPr>
          <w:rFonts w:ascii="Sylfaen" w:hAnsi="Sylfaen" w:cstheme="minorHAnsi"/>
          <w:sz w:val="22"/>
          <w:szCs w:val="22"/>
          <w:lang w:val="ka-GE"/>
        </w:rPr>
        <w:t>) გამოყენება</w:t>
      </w:r>
      <w:r w:rsidR="00384CAD" w:rsidRPr="008B1498">
        <w:rPr>
          <w:rFonts w:ascii="Sylfaen" w:hAnsi="Sylfaen" w:cstheme="minorHAnsi"/>
          <w:sz w:val="22"/>
          <w:szCs w:val="22"/>
          <w:lang w:val="ka-GE"/>
        </w:rPr>
        <w:t>,</w:t>
      </w:r>
      <w:r w:rsidR="00727540" w:rsidRPr="008B1498">
        <w:rPr>
          <w:rFonts w:ascii="Sylfaen" w:hAnsi="Sylfaen" w:cstheme="minorHAnsi"/>
          <w:sz w:val="22"/>
          <w:szCs w:val="22"/>
          <w:lang w:val="ka-GE"/>
        </w:rPr>
        <w:t xml:space="preserve"> </w:t>
      </w:r>
      <w:r w:rsidR="00162EB1" w:rsidRPr="008B1498">
        <w:rPr>
          <w:rFonts w:ascii="Sylfaen" w:hAnsi="Sylfaen" w:cstheme="minorHAnsi"/>
          <w:sz w:val="22"/>
          <w:szCs w:val="22"/>
          <w:lang w:val="ka-GE"/>
        </w:rPr>
        <w:t>მწირი შიდა რესურსები</w:t>
      </w:r>
      <w:r w:rsidR="00384CAD" w:rsidRPr="008B1498">
        <w:rPr>
          <w:rFonts w:ascii="Sylfaen" w:hAnsi="Sylfaen" w:cstheme="minorHAnsi"/>
          <w:sz w:val="22"/>
          <w:szCs w:val="22"/>
          <w:lang w:val="ka-GE"/>
        </w:rPr>
        <w:t>ს შესავსებად</w:t>
      </w:r>
      <w:r w:rsidR="00162EB1" w:rsidRPr="008B1498">
        <w:rPr>
          <w:rFonts w:ascii="Sylfaen" w:hAnsi="Sylfaen" w:cstheme="minorHAnsi"/>
          <w:sz w:val="22"/>
          <w:szCs w:val="22"/>
          <w:lang w:val="ka-GE"/>
        </w:rPr>
        <w:t>.</w:t>
      </w:r>
    </w:p>
    <w:p w14:paraId="5AFC263C" w14:textId="77777777" w:rsidR="009F65CF" w:rsidRPr="008B1498" w:rsidRDefault="009F65CF" w:rsidP="00162EB1">
      <w:pPr>
        <w:pStyle w:val="Default"/>
        <w:spacing w:before="120" w:after="120"/>
        <w:ind w:left="720"/>
        <w:rPr>
          <w:rFonts w:ascii="Sylfaen" w:hAnsi="Sylfaen" w:cstheme="minorHAnsi"/>
          <w:sz w:val="22"/>
          <w:szCs w:val="22"/>
          <w:lang w:val="ka-GE"/>
        </w:rPr>
      </w:pPr>
    </w:p>
    <w:p w14:paraId="6FABEECC" w14:textId="6BC7BE97" w:rsidR="00162EB1" w:rsidRPr="008B1498" w:rsidRDefault="00162EB1" w:rsidP="00D45500">
      <w:pPr>
        <w:pStyle w:val="Default"/>
        <w:spacing w:before="120" w:after="120"/>
        <w:jc w:val="both"/>
        <w:rPr>
          <w:rFonts w:ascii="Sylfaen" w:hAnsi="Sylfaen" w:cstheme="minorHAnsi"/>
          <w:sz w:val="22"/>
          <w:szCs w:val="22"/>
          <w:u w:val="single"/>
          <w:lang w:val="ka-GE"/>
        </w:rPr>
      </w:pPr>
      <w:r w:rsidRPr="008B1498">
        <w:rPr>
          <w:rFonts w:ascii="Sylfaen" w:hAnsi="Sylfaen" w:cstheme="minorHAnsi"/>
          <w:sz w:val="22"/>
          <w:szCs w:val="22"/>
          <w:u w:val="single"/>
          <w:lang w:val="ka-GE"/>
        </w:rPr>
        <w:t>სტრატეგი</w:t>
      </w:r>
      <w:r w:rsidR="00BD5131" w:rsidRPr="008B1498">
        <w:rPr>
          <w:rFonts w:ascii="Sylfaen" w:hAnsi="Sylfaen" w:cstheme="minorHAnsi"/>
          <w:sz w:val="22"/>
          <w:szCs w:val="22"/>
          <w:u w:val="single"/>
          <w:lang w:val="ka-GE"/>
        </w:rPr>
        <w:t>ის</w:t>
      </w:r>
      <w:r w:rsidR="00384CAD" w:rsidRPr="008B1498">
        <w:rPr>
          <w:rFonts w:ascii="Sylfaen" w:hAnsi="Sylfaen" w:cstheme="minorHAnsi"/>
          <w:sz w:val="22"/>
          <w:szCs w:val="22"/>
          <w:u w:val="single"/>
          <w:lang w:val="ka-GE"/>
        </w:rPr>
        <w:t xml:space="preserve"> </w:t>
      </w:r>
      <w:r w:rsidRPr="008B1498">
        <w:rPr>
          <w:rFonts w:ascii="Sylfaen" w:hAnsi="Sylfaen" w:cstheme="minorHAnsi"/>
          <w:sz w:val="22"/>
          <w:szCs w:val="22"/>
          <w:u w:val="single"/>
          <w:lang w:val="ka-GE"/>
        </w:rPr>
        <w:t>განხორციელებ</w:t>
      </w:r>
      <w:r w:rsidR="00BD5131" w:rsidRPr="008B1498">
        <w:rPr>
          <w:rFonts w:ascii="Sylfaen" w:hAnsi="Sylfaen" w:cstheme="minorHAnsi"/>
          <w:sz w:val="22"/>
          <w:szCs w:val="22"/>
          <w:u w:val="single"/>
          <w:lang w:val="ka-GE"/>
        </w:rPr>
        <w:t>ა</w:t>
      </w:r>
      <w:r w:rsidRPr="008B1498">
        <w:rPr>
          <w:rFonts w:ascii="Sylfaen" w:hAnsi="Sylfaen" w:cstheme="minorHAnsi"/>
          <w:sz w:val="22"/>
          <w:szCs w:val="22"/>
          <w:u w:val="single"/>
          <w:lang w:val="ka-GE"/>
        </w:rPr>
        <w:t>ს</w:t>
      </w:r>
      <w:r w:rsidR="00BD5131" w:rsidRPr="008B1498">
        <w:rPr>
          <w:rFonts w:ascii="Sylfaen" w:hAnsi="Sylfaen" w:cstheme="minorHAnsi"/>
          <w:sz w:val="22"/>
          <w:szCs w:val="22"/>
          <w:u w:val="single"/>
          <w:lang w:val="ka-GE"/>
        </w:rPr>
        <w:t xml:space="preserve">თან დაკავშირებული </w:t>
      </w:r>
      <w:r w:rsidRPr="008B1498">
        <w:rPr>
          <w:rFonts w:ascii="Sylfaen" w:hAnsi="Sylfaen" w:cstheme="minorHAnsi"/>
          <w:sz w:val="22"/>
          <w:szCs w:val="22"/>
          <w:u w:val="single"/>
          <w:lang w:val="ka-GE"/>
        </w:rPr>
        <w:t xml:space="preserve"> რისკები</w:t>
      </w:r>
    </w:p>
    <w:p w14:paraId="35434236" w14:textId="013108E9" w:rsidR="008D56EE" w:rsidRPr="008B1498" w:rsidRDefault="008D56EE" w:rsidP="00D45500">
      <w:pPr>
        <w:pStyle w:val="Default"/>
        <w:spacing w:before="120" w:after="120"/>
        <w:jc w:val="both"/>
        <w:rPr>
          <w:rFonts w:ascii="Sylfaen" w:hAnsi="Sylfaen" w:cstheme="minorHAnsi"/>
          <w:sz w:val="22"/>
          <w:szCs w:val="22"/>
          <w:lang w:val="ka-GE"/>
        </w:rPr>
      </w:pPr>
      <w:r w:rsidRPr="008B1498">
        <w:rPr>
          <w:rFonts w:ascii="Sylfaen" w:hAnsi="Sylfaen" w:cstheme="minorHAnsi"/>
          <w:sz w:val="22"/>
          <w:szCs w:val="22"/>
          <w:lang w:val="ka-GE"/>
        </w:rPr>
        <w:t>ასევე მნიშვნელოვანია გავითვალისწინოთ სტრატეგიის განხორციელების რისკები</w:t>
      </w:r>
      <w:r w:rsidR="002A0CC4" w:rsidRPr="008B1498">
        <w:rPr>
          <w:rFonts w:ascii="Sylfaen" w:hAnsi="Sylfaen" w:cstheme="minorHAnsi"/>
          <w:sz w:val="22"/>
          <w:szCs w:val="22"/>
          <w:lang w:val="ka-GE"/>
        </w:rPr>
        <w:t>,</w:t>
      </w:r>
      <w:r w:rsidRPr="008B1498">
        <w:rPr>
          <w:rFonts w:ascii="Sylfaen" w:hAnsi="Sylfaen" w:cstheme="minorHAnsi"/>
          <w:sz w:val="22"/>
          <w:szCs w:val="22"/>
          <w:lang w:val="ka-GE"/>
        </w:rPr>
        <w:t xml:space="preserve"> როგორ</w:t>
      </w:r>
      <w:r w:rsidR="004371D0" w:rsidRPr="008B1498">
        <w:rPr>
          <w:rFonts w:ascii="Sylfaen" w:hAnsi="Sylfaen" w:cstheme="minorHAnsi"/>
          <w:sz w:val="22"/>
          <w:szCs w:val="22"/>
          <w:lang w:val="ka-GE"/>
        </w:rPr>
        <w:t>ებ</w:t>
      </w:r>
      <w:r w:rsidRPr="008B1498">
        <w:rPr>
          <w:rFonts w:ascii="Sylfaen" w:hAnsi="Sylfaen" w:cstheme="minorHAnsi"/>
          <w:sz w:val="22"/>
          <w:szCs w:val="22"/>
          <w:lang w:val="ka-GE"/>
        </w:rPr>
        <w:t>იცაა</w:t>
      </w:r>
      <w:r w:rsidR="00162EB1" w:rsidRPr="008B1498">
        <w:rPr>
          <w:rFonts w:ascii="Sylfaen" w:hAnsi="Sylfaen" w:cstheme="minorHAnsi"/>
          <w:sz w:val="22"/>
          <w:szCs w:val="22"/>
          <w:lang w:val="ka-GE"/>
        </w:rPr>
        <w:t>:</w:t>
      </w:r>
    </w:p>
    <w:p w14:paraId="3CE77C80" w14:textId="512F94E1" w:rsidR="009E77B6" w:rsidRPr="008B1498" w:rsidRDefault="008D56EE" w:rsidP="00D45500">
      <w:pPr>
        <w:pStyle w:val="Default"/>
        <w:numPr>
          <w:ilvl w:val="0"/>
          <w:numId w:val="12"/>
        </w:numPr>
        <w:spacing w:before="120" w:after="120"/>
        <w:jc w:val="both"/>
        <w:rPr>
          <w:rFonts w:ascii="Sylfaen" w:hAnsi="Sylfaen" w:cstheme="minorHAnsi"/>
          <w:b/>
          <w:bCs/>
          <w:sz w:val="22"/>
          <w:szCs w:val="22"/>
          <w:lang w:val="ka-GE"/>
        </w:rPr>
      </w:pPr>
      <w:r w:rsidRPr="008B1498">
        <w:rPr>
          <w:rFonts w:ascii="Sylfaen" w:hAnsi="Sylfaen" w:cstheme="minorHAnsi"/>
          <w:b/>
          <w:bCs/>
          <w:sz w:val="22"/>
          <w:szCs w:val="22"/>
          <w:lang w:val="ka-GE"/>
        </w:rPr>
        <w:t xml:space="preserve">სტრატეგიული მიზნების და ამოცანების </w:t>
      </w:r>
      <w:r w:rsidR="0079272A" w:rsidRPr="008B1498">
        <w:rPr>
          <w:rFonts w:ascii="Sylfaen" w:hAnsi="Sylfaen" w:cstheme="minorHAnsi"/>
          <w:b/>
          <w:bCs/>
          <w:sz w:val="22"/>
          <w:szCs w:val="22"/>
          <w:lang w:val="ka-GE"/>
        </w:rPr>
        <w:t xml:space="preserve">არაეფექტურად გადატანა </w:t>
      </w:r>
      <w:r w:rsidRPr="008B1498">
        <w:rPr>
          <w:rFonts w:ascii="Sylfaen" w:hAnsi="Sylfaen" w:cstheme="minorHAnsi"/>
          <w:b/>
          <w:bCs/>
          <w:sz w:val="22"/>
          <w:szCs w:val="22"/>
          <w:lang w:val="ka-GE"/>
        </w:rPr>
        <w:t>სპეციფი</w:t>
      </w:r>
      <w:r w:rsidR="004371D0" w:rsidRPr="008B1498">
        <w:rPr>
          <w:rFonts w:ascii="Sylfaen" w:hAnsi="Sylfaen" w:cstheme="minorHAnsi"/>
          <w:b/>
          <w:bCs/>
          <w:sz w:val="22"/>
          <w:szCs w:val="22"/>
          <w:lang w:val="ka-GE"/>
        </w:rPr>
        <w:t>კ</w:t>
      </w:r>
      <w:r w:rsidRPr="008B1498">
        <w:rPr>
          <w:rFonts w:ascii="Sylfaen" w:hAnsi="Sylfaen" w:cstheme="minorHAnsi"/>
          <w:b/>
          <w:bCs/>
          <w:sz w:val="22"/>
          <w:szCs w:val="22"/>
          <w:lang w:val="ka-GE"/>
        </w:rPr>
        <w:t xml:space="preserve">ურ აქტივობებში </w:t>
      </w:r>
      <w:r w:rsidR="009E77B6" w:rsidRPr="008B1498">
        <w:rPr>
          <w:rFonts w:ascii="Sylfaen" w:hAnsi="Sylfaen" w:cstheme="minorHAnsi"/>
          <w:b/>
          <w:bCs/>
          <w:sz w:val="22"/>
          <w:szCs w:val="22"/>
          <w:lang w:val="ka-GE"/>
        </w:rPr>
        <w:t xml:space="preserve"> და მათთვის </w:t>
      </w:r>
      <w:r w:rsidR="0079272A" w:rsidRPr="008B1498">
        <w:rPr>
          <w:rFonts w:ascii="Sylfaen" w:hAnsi="Sylfaen" w:cstheme="minorHAnsi"/>
          <w:b/>
          <w:bCs/>
          <w:sz w:val="22"/>
          <w:szCs w:val="22"/>
          <w:lang w:val="ka-GE"/>
        </w:rPr>
        <w:t xml:space="preserve">არასწორი </w:t>
      </w:r>
      <w:r w:rsidR="009E77B6" w:rsidRPr="008B1498">
        <w:rPr>
          <w:rFonts w:ascii="Sylfaen" w:hAnsi="Sylfaen" w:cstheme="minorHAnsi"/>
          <w:b/>
          <w:bCs/>
          <w:sz w:val="22"/>
          <w:szCs w:val="22"/>
          <w:lang w:val="ka-GE"/>
        </w:rPr>
        <w:t>გაზომვადი ინდიკატორების</w:t>
      </w:r>
      <w:r w:rsidR="0079272A" w:rsidRPr="008B1498">
        <w:rPr>
          <w:rFonts w:ascii="Sylfaen" w:hAnsi="Sylfaen" w:cstheme="minorHAnsi"/>
          <w:b/>
          <w:bCs/>
          <w:sz w:val="22"/>
          <w:szCs w:val="22"/>
          <w:lang w:val="ka-GE"/>
        </w:rPr>
        <w:t xml:space="preserve"> </w:t>
      </w:r>
      <w:r w:rsidR="009E77B6" w:rsidRPr="008B1498">
        <w:rPr>
          <w:rFonts w:ascii="Sylfaen" w:hAnsi="Sylfaen" w:cstheme="minorHAnsi"/>
          <w:b/>
          <w:bCs/>
          <w:sz w:val="22"/>
          <w:szCs w:val="22"/>
          <w:lang w:val="ka-GE"/>
        </w:rPr>
        <w:t xml:space="preserve"> შემუშავება</w:t>
      </w:r>
      <w:r w:rsidR="008825E1" w:rsidRPr="008B1498">
        <w:rPr>
          <w:rFonts w:ascii="Sylfaen" w:hAnsi="Sylfaen" w:cstheme="minorHAnsi"/>
          <w:b/>
          <w:bCs/>
          <w:sz w:val="22"/>
          <w:szCs w:val="22"/>
          <w:lang w:val="ka-GE"/>
        </w:rPr>
        <w:t>.</w:t>
      </w:r>
    </w:p>
    <w:p w14:paraId="60F723DB" w14:textId="45A3E728" w:rsidR="00700E3D" w:rsidRPr="008B1498" w:rsidRDefault="0079272A" w:rsidP="00D45500">
      <w:pPr>
        <w:pStyle w:val="Default"/>
        <w:spacing w:before="120" w:after="120"/>
        <w:ind w:left="720"/>
        <w:jc w:val="both"/>
        <w:rPr>
          <w:rFonts w:ascii="Sylfaen" w:hAnsi="Sylfaen" w:cstheme="minorHAnsi"/>
          <w:sz w:val="22"/>
          <w:szCs w:val="22"/>
          <w:lang w:val="ka-GE"/>
        </w:rPr>
      </w:pPr>
      <w:r w:rsidRPr="00AD4B40">
        <w:rPr>
          <w:rFonts w:ascii="Sylfaen" w:hAnsi="Sylfaen" w:cstheme="minorHAnsi"/>
          <w:i/>
          <w:sz w:val="22"/>
          <w:szCs w:val="22"/>
          <w:lang w:val="ka-GE"/>
        </w:rPr>
        <w:t>შემცირების გზა</w:t>
      </w:r>
      <w:r w:rsidR="00162EB1" w:rsidRPr="00AD4B40">
        <w:rPr>
          <w:rFonts w:ascii="Sylfaen" w:hAnsi="Sylfaen" w:cstheme="minorHAnsi"/>
          <w:i/>
          <w:sz w:val="22"/>
          <w:szCs w:val="22"/>
          <w:lang w:val="ka-GE"/>
        </w:rPr>
        <w:t>:</w:t>
      </w:r>
      <w:r w:rsidR="008D56EE" w:rsidRPr="008B1498">
        <w:rPr>
          <w:rFonts w:ascii="Sylfaen" w:hAnsi="Sylfaen" w:cstheme="minorHAnsi"/>
          <w:sz w:val="22"/>
          <w:szCs w:val="22"/>
          <w:lang w:val="ka-GE"/>
        </w:rPr>
        <w:t xml:space="preserve"> კონკრეტული სამოქმ</w:t>
      </w:r>
      <w:r w:rsidR="002A0CC4" w:rsidRPr="008B1498">
        <w:rPr>
          <w:rFonts w:ascii="Sylfaen" w:hAnsi="Sylfaen" w:cstheme="minorHAnsi"/>
          <w:sz w:val="22"/>
          <w:szCs w:val="22"/>
          <w:lang w:val="ka-GE"/>
        </w:rPr>
        <w:t>ე</w:t>
      </w:r>
      <w:r w:rsidR="008D56EE" w:rsidRPr="008B1498">
        <w:rPr>
          <w:rFonts w:ascii="Sylfaen" w:hAnsi="Sylfaen" w:cstheme="minorHAnsi"/>
          <w:sz w:val="22"/>
          <w:szCs w:val="22"/>
          <w:lang w:val="ka-GE"/>
        </w:rPr>
        <w:t>დო გეგმა</w:t>
      </w:r>
      <w:r w:rsidR="00162EB1" w:rsidRPr="008B1498">
        <w:rPr>
          <w:rFonts w:ascii="Sylfaen" w:hAnsi="Sylfaen" w:cstheme="minorHAnsi"/>
          <w:sz w:val="22"/>
          <w:szCs w:val="22"/>
          <w:lang w:val="ka-GE"/>
        </w:rPr>
        <w:t xml:space="preserve">, </w:t>
      </w:r>
      <w:r w:rsidR="001D7CA8" w:rsidRPr="008B1498">
        <w:rPr>
          <w:rFonts w:ascii="Sylfaen" w:hAnsi="Sylfaen" w:cstheme="minorHAnsi"/>
          <w:sz w:val="22"/>
          <w:szCs w:val="22"/>
          <w:lang w:val="ka-GE"/>
        </w:rPr>
        <w:t>მისი კომუნიკაცია და შეთანხმება პასუხიმგებელ</w:t>
      </w:r>
      <w:r w:rsidR="004371D0" w:rsidRPr="008B1498">
        <w:rPr>
          <w:rFonts w:ascii="Sylfaen" w:hAnsi="Sylfaen" w:cstheme="minorHAnsi"/>
          <w:sz w:val="22"/>
          <w:szCs w:val="22"/>
          <w:lang w:val="ka-GE"/>
        </w:rPr>
        <w:t>,</w:t>
      </w:r>
      <w:r w:rsidR="001D7CA8" w:rsidRPr="008B1498">
        <w:rPr>
          <w:rFonts w:ascii="Sylfaen" w:hAnsi="Sylfaen" w:cstheme="minorHAnsi"/>
          <w:sz w:val="22"/>
          <w:szCs w:val="22"/>
          <w:lang w:val="ka-GE"/>
        </w:rPr>
        <w:t xml:space="preserve"> რელევანტურ უწყებებთან </w:t>
      </w:r>
      <w:r w:rsidR="00700E3D" w:rsidRPr="008B1498">
        <w:rPr>
          <w:rFonts w:ascii="Sylfaen" w:hAnsi="Sylfaen" w:cstheme="minorHAnsi"/>
          <w:sz w:val="22"/>
          <w:szCs w:val="22"/>
          <w:lang w:val="ka-GE"/>
        </w:rPr>
        <w:t>და ყველა</w:t>
      </w:r>
      <w:r w:rsidR="001D7CA8" w:rsidRPr="008B1498">
        <w:rPr>
          <w:rFonts w:ascii="Sylfaen" w:hAnsi="Sylfaen" w:cstheme="minorHAnsi"/>
          <w:sz w:val="22"/>
          <w:szCs w:val="22"/>
          <w:lang w:val="ka-GE"/>
        </w:rPr>
        <w:t xml:space="preserve"> დაინტერესებულ</w:t>
      </w:r>
      <w:r w:rsidR="00700E3D" w:rsidRPr="008B1498">
        <w:rPr>
          <w:rFonts w:ascii="Sylfaen" w:hAnsi="Sylfaen" w:cstheme="minorHAnsi"/>
          <w:sz w:val="22"/>
          <w:szCs w:val="22"/>
          <w:lang w:val="ka-GE"/>
        </w:rPr>
        <w:t>/ჩართულ</w:t>
      </w:r>
      <w:r w:rsidR="001D7CA8" w:rsidRPr="008B1498">
        <w:rPr>
          <w:rFonts w:ascii="Sylfaen" w:hAnsi="Sylfaen" w:cstheme="minorHAnsi"/>
          <w:sz w:val="22"/>
          <w:szCs w:val="22"/>
          <w:lang w:val="ka-GE"/>
        </w:rPr>
        <w:t xml:space="preserve"> მხარე</w:t>
      </w:r>
      <w:r w:rsidR="002A0CC4" w:rsidRPr="008B1498">
        <w:rPr>
          <w:rFonts w:ascii="Sylfaen" w:hAnsi="Sylfaen" w:cstheme="minorHAnsi"/>
          <w:sz w:val="22"/>
          <w:szCs w:val="22"/>
          <w:lang w:val="ka-GE"/>
        </w:rPr>
        <w:t>ს</w:t>
      </w:r>
      <w:r w:rsidR="001D7CA8" w:rsidRPr="008B1498">
        <w:rPr>
          <w:rFonts w:ascii="Sylfaen" w:hAnsi="Sylfaen" w:cstheme="minorHAnsi"/>
          <w:sz w:val="22"/>
          <w:szCs w:val="22"/>
          <w:lang w:val="ka-GE"/>
        </w:rPr>
        <w:t>თან</w:t>
      </w:r>
      <w:r w:rsidR="008825E1" w:rsidRPr="008B1498">
        <w:rPr>
          <w:rFonts w:ascii="Sylfaen" w:hAnsi="Sylfaen" w:cstheme="minorHAnsi"/>
          <w:sz w:val="22"/>
          <w:szCs w:val="22"/>
          <w:lang w:val="ka-GE"/>
        </w:rPr>
        <w:t>.</w:t>
      </w:r>
    </w:p>
    <w:p w14:paraId="7F479CA6" w14:textId="320F85FE" w:rsidR="00700E3D" w:rsidRPr="008B1498" w:rsidRDefault="008D56EE" w:rsidP="00D45500">
      <w:pPr>
        <w:pStyle w:val="Default"/>
        <w:numPr>
          <w:ilvl w:val="0"/>
          <w:numId w:val="12"/>
        </w:numPr>
        <w:spacing w:before="120" w:after="120"/>
        <w:jc w:val="both"/>
        <w:rPr>
          <w:rFonts w:ascii="Sylfaen" w:hAnsi="Sylfaen" w:cstheme="minorHAnsi"/>
          <w:sz w:val="22"/>
          <w:szCs w:val="22"/>
          <w:lang w:val="ka-GE"/>
        </w:rPr>
      </w:pPr>
      <w:r w:rsidRPr="008B1498">
        <w:rPr>
          <w:rFonts w:ascii="Sylfaen" w:hAnsi="Sylfaen" w:cstheme="minorHAnsi"/>
          <w:b/>
          <w:bCs/>
          <w:sz w:val="22"/>
          <w:szCs w:val="22"/>
          <w:lang w:val="ka-GE"/>
        </w:rPr>
        <w:t>რეალურ გარემო</w:t>
      </w:r>
      <w:r w:rsidR="00770A54" w:rsidRPr="008B1498">
        <w:rPr>
          <w:rFonts w:ascii="Sylfaen" w:hAnsi="Sylfaen" w:cstheme="minorHAnsi"/>
          <w:b/>
          <w:bCs/>
          <w:sz w:val="22"/>
          <w:szCs w:val="22"/>
          <w:lang w:val="ka-GE"/>
        </w:rPr>
        <w:t>სთან შეუსაბამო სტრატეგიის დანერგვა</w:t>
      </w:r>
      <w:r w:rsidR="00770A54" w:rsidRPr="008B1498">
        <w:rPr>
          <w:rFonts w:ascii="Sylfaen" w:hAnsi="Sylfaen" w:cstheme="minorHAnsi"/>
          <w:sz w:val="22"/>
          <w:szCs w:val="22"/>
          <w:lang w:val="ka-GE"/>
        </w:rPr>
        <w:t xml:space="preserve"> </w:t>
      </w:r>
      <w:r w:rsidRPr="008B1498">
        <w:rPr>
          <w:rFonts w:ascii="Sylfaen" w:hAnsi="Sylfaen" w:cstheme="minorHAnsi"/>
          <w:sz w:val="22"/>
          <w:szCs w:val="22"/>
          <w:lang w:val="ka-GE"/>
        </w:rPr>
        <w:t xml:space="preserve">- </w:t>
      </w:r>
      <w:r w:rsidR="00700E3D" w:rsidRPr="008B1498">
        <w:rPr>
          <w:rFonts w:ascii="Sylfaen" w:hAnsi="Sylfaen" w:cstheme="minorHAnsi"/>
          <w:sz w:val="22"/>
          <w:szCs w:val="22"/>
          <w:lang w:val="ka-GE"/>
        </w:rPr>
        <w:t xml:space="preserve">შესაძლებელია მოხდეს სტრატეგიული დოკუმენტის და რეალური სიტუაციის აცდენა და საჭირო გახდეს </w:t>
      </w:r>
      <w:r w:rsidRPr="008B1498">
        <w:rPr>
          <w:rFonts w:ascii="Sylfaen" w:hAnsi="Sylfaen" w:cstheme="minorHAnsi"/>
          <w:sz w:val="22"/>
          <w:szCs w:val="22"/>
          <w:lang w:val="ka-GE"/>
        </w:rPr>
        <w:t>ცვლილებები</w:t>
      </w:r>
      <w:r w:rsidR="00700E3D" w:rsidRPr="008B1498">
        <w:rPr>
          <w:rFonts w:ascii="Sylfaen" w:hAnsi="Sylfaen" w:cstheme="minorHAnsi"/>
          <w:sz w:val="22"/>
          <w:szCs w:val="22"/>
          <w:lang w:val="ka-GE"/>
        </w:rPr>
        <w:t>ს შეტანა გაუთვალისწინებელი</w:t>
      </w:r>
      <w:r w:rsidRPr="008B1498">
        <w:rPr>
          <w:rFonts w:ascii="Sylfaen" w:hAnsi="Sylfaen" w:cstheme="minorHAnsi"/>
          <w:sz w:val="22"/>
          <w:szCs w:val="22"/>
          <w:lang w:val="ka-GE"/>
        </w:rPr>
        <w:t xml:space="preserve"> გარე ფაქტორები</w:t>
      </w:r>
      <w:r w:rsidR="00700E3D" w:rsidRPr="008B1498">
        <w:rPr>
          <w:rFonts w:ascii="Sylfaen" w:hAnsi="Sylfaen" w:cstheme="minorHAnsi"/>
          <w:sz w:val="22"/>
          <w:szCs w:val="22"/>
          <w:lang w:val="ka-GE"/>
        </w:rPr>
        <w:t>ს</w:t>
      </w:r>
      <w:r w:rsidR="008825E1" w:rsidRPr="008B1498">
        <w:rPr>
          <w:rFonts w:ascii="Sylfaen" w:hAnsi="Sylfaen" w:cstheme="minorHAnsi"/>
          <w:sz w:val="22"/>
          <w:szCs w:val="22"/>
          <w:lang w:val="ka-GE"/>
        </w:rPr>
        <w:t xml:space="preserve"> შესაბამისად.</w:t>
      </w:r>
    </w:p>
    <w:p w14:paraId="6CD3EFDD" w14:textId="172C00AF" w:rsidR="00700E3D" w:rsidRPr="008B1498" w:rsidRDefault="0079272A" w:rsidP="00D45500">
      <w:pPr>
        <w:pStyle w:val="Default"/>
        <w:spacing w:before="120" w:after="120"/>
        <w:ind w:left="720"/>
        <w:jc w:val="both"/>
        <w:rPr>
          <w:rFonts w:ascii="Sylfaen" w:hAnsi="Sylfaen" w:cstheme="minorHAnsi"/>
          <w:sz w:val="22"/>
          <w:szCs w:val="22"/>
          <w:lang w:val="ka-GE"/>
        </w:rPr>
      </w:pPr>
      <w:r w:rsidRPr="00AD4B40">
        <w:rPr>
          <w:rFonts w:ascii="Sylfaen" w:hAnsi="Sylfaen" w:cstheme="minorHAnsi"/>
          <w:i/>
          <w:sz w:val="22"/>
          <w:szCs w:val="22"/>
          <w:lang w:val="ka-GE"/>
        </w:rPr>
        <w:lastRenderedPageBreak/>
        <w:t>შემცირების გზა</w:t>
      </w:r>
      <w:r w:rsidR="00700E3D" w:rsidRPr="00AD4B40">
        <w:rPr>
          <w:rFonts w:ascii="Sylfaen" w:hAnsi="Sylfaen" w:cstheme="minorHAnsi"/>
          <w:i/>
          <w:iCs/>
          <w:sz w:val="22"/>
          <w:szCs w:val="22"/>
          <w:lang w:val="ka-GE"/>
        </w:rPr>
        <w:t>:</w:t>
      </w:r>
      <w:r w:rsidR="00700E3D" w:rsidRPr="008B1498">
        <w:rPr>
          <w:rFonts w:ascii="Sylfaen" w:hAnsi="Sylfaen" w:cstheme="minorHAnsi"/>
          <w:sz w:val="22"/>
          <w:szCs w:val="22"/>
          <w:lang w:val="ka-GE"/>
        </w:rPr>
        <w:t xml:space="preserve"> </w:t>
      </w:r>
      <w:r w:rsidR="00770A54" w:rsidRPr="008B1498">
        <w:rPr>
          <w:rFonts w:ascii="Sylfaen" w:hAnsi="Sylfaen" w:cstheme="minorHAnsi"/>
          <w:sz w:val="22"/>
          <w:szCs w:val="22"/>
          <w:lang w:val="ka-GE"/>
        </w:rPr>
        <w:t xml:space="preserve">სტრატეგიის რეალურ გარემოსთან ადაპტირებისთვის მნიშვნელოვანია </w:t>
      </w:r>
      <w:r w:rsidR="008D56EE" w:rsidRPr="008B1498">
        <w:rPr>
          <w:rFonts w:ascii="Sylfaen" w:hAnsi="Sylfaen" w:cstheme="minorHAnsi"/>
          <w:sz w:val="22"/>
          <w:szCs w:val="22"/>
          <w:lang w:val="ka-GE"/>
        </w:rPr>
        <w:t>სამოქმედო გეგმის</w:t>
      </w:r>
      <w:r w:rsidR="00700E3D" w:rsidRPr="008B1498">
        <w:rPr>
          <w:rFonts w:ascii="Sylfaen" w:hAnsi="Sylfaen" w:cstheme="minorHAnsi"/>
          <w:sz w:val="22"/>
          <w:szCs w:val="22"/>
          <w:lang w:val="ka-GE"/>
        </w:rPr>
        <w:t xml:space="preserve"> პერიოდულად გადახედვა და</w:t>
      </w:r>
      <w:r w:rsidR="008D56EE" w:rsidRPr="008B1498">
        <w:rPr>
          <w:rFonts w:ascii="Sylfaen" w:hAnsi="Sylfaen" w:cstheme="minorHAnsi"/>
          <w:sz w:val="22"/>
          <w:szCs w:val="22"/>
          <w:lang w:val="ka-GE"/>
        </w:rPr>
        <w:t xml:space="preserve"> </w:t>
      </w:r>
      <w:r w:rsidR="00410FA1" w:rsidRPr="008B1498">
        <w:rPr>
          <w:rFonts w:ascii="Sylfaen" w:hAnsi="Sylfaen" w:cstheme="minorHAnsi"/>
          <w:sz w:val="22"/>
          <w:szCs w:val="22"/>
          <w:lang w:val="ka-GE"/>
        </w:rPr>
        <w:t>საჭიროებათა დადგენა</w:t>
      </w:r>
      <w:r w:rsidR="00770A54" w:rsidRPr="008B1498">
        <w:rPr>
          <w:rFonts w:ascii="Sylfaen" w:hAnsi="Sylfaen" w:cstheme="minorHAnsi"/>
          <w:sz w:val="22"/>
          <w:szCs w:val="22"/>
          <w:lang w:val="ka-GE"/>
        </w:rPr>
        <w:t>.</w:t>
      </w:r>
    </w:p>
    <w:p w14:paraId="6625654B" w14:textId="755ADBAF" w:rsidR="009E77B6" w:rsidRPr="008B1498" w:rsidRDefault="008D56EE" w:rsidP="00D45500">
      <w:pPr>
        <w:pStyle w:val="Default"/>
        <w:numPr>
          <w:ilvl w:val="0"/>
          <w:numId w:val="12"/>
        </w:numPr>
        <w:spacing w:before="120" w:after="120"/>
        <w:jc w:val="both"/>
        <w:rPr>
          <w:rFonts w:ascii="Sylfaen" w:hAnsi="Sylfaen" w:cstheme="minorHAnsi"/>
          <w:sz w:val="22"/>
          <w:szCs w:val="22"/>
          <w:lang w:val="ka-GE"/>
        </w:rPr>
      </w:pPr>
      <w:r w:rsidRPr="008B1498">
        <w:rPr>
          <w:rFonts w:ascii="Sylfaen" w:hAnsi="Sylfaen" w:cstheme="minorHAnsi"/>
          <w:b/>
          <w:bCs/>
          <w:sz w:val="22"/>
          <w:szCs w:val="22"/>
          <w:lang w:val="ka-GE"/>
        </w:rPr>
        <w:t xml:space="preserve">სტრატეგიული მიზნების განხორციელების  </w:t>
      </w:r>
      <w:r w:rsidR="002B145F" w:rsidRPr="008B1498">
        <w:rPr>
          <w:rFonts w:ascii="Sylfaen" w:hAnsi="Sylfaen" w:cstheme="minorHAnsi"/>
          <w:b/>
          <w:bCs/>
          <w:sz w:val="22"/>
          <w:szCs w:val="22"/>
          <w:lang w:val="ka-GE"/>
        </w:rPr>
        <w:t>არა</w:t>
      </w:r>
      <w:r w:rsidRPr="008B1498">
        <w:rPr>
          <w:rFonts w:ascii="Sylfaen" w:hAnsi="Sylfaen" w:cstheme="minorHAnsi"/>
          <w:b/>
          <w:bCs/>
          <w:sz w:val="22"/>
          <w:szCs w:val="22"/>
          <w:lang w:val="ka-GE"/>
        </w:rPr>
        <w:t>მდგრად</w:t>
      </w:r>
      <w:r w:rsidR="002B145F" w:rsidRPr="008B1498">
        <w:rPr>
          <w:rFonts w:ascii="Sylfaen" w:hAnsi="Sylfaen" w:cstheme="minorHAnsi"/>
          <w:b/>
          <w:bCs/>
          <w:sz w:val="22"/>
          <w:szCs w:val="22"/>
          <w:lang w:val="ka-GE"/>
        </w:rPr>
        <w:t>ი ხასიათი</w:t>
      </w:r>
      <w:r w:rsidR="002B145F" w:rsidRPr="008B1498">
        <w:rPr>
          <w:rFonts w:ascii="Sylfaen" w:hAnsi="Sylfaen" w:cstheme="minorHAnsi"/>
          <w:sz w:val="22"/>
          <w:szCs w:val="22"/>
          <w:lang w:val="ka-GE"/>
        </w:rPr>
        <w:t xml:space="preserve"> </w:t>
      </w:r>
      <w:r w:rsidRPr="008B1498">
        <w:rPr>
          <w:rFonts w:ascii="Sylfaen" w:hAnsi="Sylfaen" w:cstheme="minorHAnsi"/>
          <w:sz w:val="22"/>
          <w:szCs w:val="22"/>
          <w:lang w:val="ka-GE"/>
        </w:rPr>
        <w:t xml:space="preserve">- კარგი პრაქტიკების განგრძობადობა და მათი შენარჩუნება ორგანიზაციაში დამოკიდებულია ორგანიზაციულ </w:t>
      </w:r>
      <w:r w:rsidR="008825E1" w:rsidRPr="008B1498">
        <w:rPr>
          <w:rFonts w:ascii="Sylfaen" w:hAnsi="Sylfaen" w:cstheme="minorHAnsi"/>
          <w:sz w:val="22"/>
          <w:szCs w:val="22"/>
          <w:lang w:val="ka-GE"/>
        </w:rPr>
        <w:t>მეხსიერებაზე</w:t>
      </w:r>
      <w:r w:rsidRPr="008B1498">
        <w:rPr>
          <w:rFonts w:ascii="Sylfaen" w:hAnsi="Sylfaen" w:cstheme="minorHAnsi"/>
          <w:sz w:val="22"/>
          <w:szCs w:val="22"/>
          <w:lang w:val="ka-GE"/>
        </w:rPr>
        <w:t xml:space="preserve">, </w:t>
      </w:r>
      <w:r w:rsidR="00777DB7" w:rsidRPr="008B1498">
        <w:rPr>
          <w:rFonts w:ascii="Sylfaen" w:hAnsi="Sylfaen" w:cstheme="minorHAnsi"/>
          <w:sz w:val="22"/>
          <w:szCs w:val="22"/>
          <w:lang w:val="ka-GE"/>
        </w:rPr>
        <w:t>წევრებში</w:t>
      </w:r>
      <w:r w:rsidR="008825E1" w:rsidRPr="008B1498">
        <w:rPr>
          <w:rFonts w:ascii="Sylfaen" w:hAnsi="Sylfaen" w:cstheme="minorHAnsi"/>
          <w:sz w:val="22"/>
          <w:szCs w:val="22"/>
          <w:lang w:val="ka-GE"/>
        </w:rPr>
        <w:t xml:space="preserve"> მიმღებლობა</w:t>
      </w:r>
      <w:r w:rsidR="004371D0" w:rsidRPr="008B1498">
        <w:rPr>
          <w:rFonts w:ascii="Sylfaen" w:hAnsi="Sylfaen" w:cstheme="minorHAnsi"/>
          <w:sz w:val="22"/>
          <w:szCs w:val="22"/>
          <w:lang w:val="ka-GE"/>
        </w:rPr>
        <w:t>სა</w:t>
      </w:r>
      <w:r w:rsidR="009E77B6" w:rsidRPr="008B1498">
        <w:rPr>
          <w:rFonts w:ascii="Sylfaen" w:hAnsi="Sylfaen" w:cstheme="minorHAnsi"/>
          <w:sz w:val="22"/>
          <w:szCs w:val="22"/>
          <w:lang w:val="ka-GE"/>
        </w:rPr>
        <w:t xml:space="preserve"> და </w:t>
      </w:r>
      <w:r w:rsidRPr="008B1498">
        <w:rPr>
          <w:rFonts w:ascii="Sylfaen" w:hAnsi="Sylfaen" w:cstheme="minorHAnsi"/>
          <w:sz w:val="22"/>
          <w:szCs w:val="22"/>
          <w:lang w:val="ka-GE"/>
        </w:rPr>
        <w:t xml:space="preserve">პასუხისმგებელ პირებთან </w:t>
      </w:r>
      <w:r w:rsidR="009E77B6" w:rsidRPr="008B1498">
        <w:rPr>
          <w:rFonts w:ascii="Sylfaen" w:hAnsi="Sylfaen" w:cstheme="minorHAnsi"/>
          <w:sz w:val="22"/>
          <w:szCs w:val="22"/>
          <w:lang w:val="ka-GE"/>
        </w:rPr>
        <w:t xml:space="preserve">აქტიურ </w:t>
      </w:r>
      <w:r w:rsidRPr="008B1498">
        <w:rPr>
          <w:rFonts w:ascii="Sylfaen" w:hAnsi="Sylfaen" w:cstheme="minorHAnsi"/>
          <w:sz w:val="22"/>
          <w:szCs w:val="22"/>
          <w:lang w:val="ka-GE"/>
        </w:rPr>
        <w:t xml:space="preserve">კომუნიკაციაზე. </w:t>
      </w:r>
    </w:p>
    <w:p w14:paraId="749CE183" w14:textId="147B8AC0" w:rsidR="008D56EE" w:rsidRPr="008B1498" w:rsidRDefault="0079272A" w:rsidP="00D45500">
      <w:pPr>
        <w:pStyle w:val="Default"/>
        <w:spacing w:before="120" w:after="120"/>
        <w:ind w:left="720"/>
        <w:jc w:val="both"/>
        <w:rPr>
          <w:rFonts w:ascii="Sylfaen" w:hAnsi="Sylfaen" w:cstheme="minorHAnsi"/>
          <w:sz w:val="22"/>
          <w:szCs w:val="22"/>
          <w:lang w:val="ka-GE"/>
        </w:rPr>
      </w:pPr>
      <w:r w:rsidRPr="00AD4B40">
        <w:rPr>
          <w:rFonts w:ascii="Sylfaen" w:hAnsi="Sylfaen" w:cstheme="minorHAnsi"/>
          <w:i/>
          <w:sz w:val="22"/>
          <w:szCs w:val="22"/>
          <w:lang w:val="ka-GE"/>
        </w:rPr>
        <w:t>შემცირების გზა</w:t>
      </w:r>
      <w:r w:rsidR="009E77B6" w:rsidRPr="00AD4B40">
        <w:rPr>
          <w:rFonts w:ascii="Sylfaen" w:hAnsi="Sylfaen" w:cstheme="minorHAnsi"/>
          <w:i/>
          <w:sz w:val="22"/>
          <w:szCs w:val="22"/>
          <w:lang w:val="ka-GE"/>
        </w:rPr>
        <w:t>:</w:t>
      </w:r>
      <w:r w:rsidR="008D56EE" w:rsidRPr="008B1498">
        <w:rPr>
          <w:rFonts w:ascii="Sylfaen" w:hAnsi="Sylfaen" w:cstheme="minorHAnsi"/>
          <w:sz w:val="22"/>
          <w:szCs w:val="22"/>
          <w:lang w:val="ka-GE"/>
        </w:rPr>
        <w:t xml:space="preserve"> კონკრეტული პირების არჩევა</w:t>
      </w:r>
      <w:r w:rsidR="008825E1" w:rsidRPr="008B1498">
        <w:rPr>
          <w:rFonts w:ascii="Sylfaen" w:hAnsi="Sylfaen" w:cstheme="minorHAnsi"/>
          <w:sz w:val="22"/>
          <w:szCs w:val="22"/>
          <w:lang w:val="ka-GE"/>
        </w:rPr>
        <w:t>,</w:t>
      </w:r>
      <w:r w:rsidR="008D56EE" w:rsidRPr="008B1498">
        <w:rPr>
          <w:rFonts w:ascii="Sylfaen" w:hAnsi="Sylfaen" w:cstheme="minorHAnsi"/>
          <w:sz w:val="22"/>
          <w:szCs w:val="22"/>
          <w:lang w:val="ka-GE"/>
        </w:rPr>
        <w:t xml:space="preserve"> </w:t>
      </w:r>
      <w:r w:rsidR="004371D0" w:rsidRPr="008B1498">
        <w:rPr>
          <w:rFonts w:ascii="Sylfaen" w:hAnsi="Sylfaen" w:cstheme="minorHAnsi"/>
          <w:sz w:val="22"/>
          <w:szCs w:val="22"/>
          <w:lang w:val="ka-GE"/>
        </w:rPr>
        <w:t>რომლებიც</w:t>
      </w:r>
      <w:r w:rsidR="008D56EE" w:rsidRPr="008B1498">
        <w:rPr>
          <w:rFonts w:ascii="Sylfaen" w:hAnsi="Sylfaen" w:cstheme="minorHAnsi"/>
          <w:sz w:val="22"/>
          <w:szCs w:val="22"/>
          <w:lang w:val="ka-GE"/>
        </w:rPr>
        <w:t xml:space="preserve"> პასუხიმგებელი იქნებ</w:t>
      </w:r>
      <w:r w:rsidR="004371D0" w:rsidRPr="008B1498">
        <w:rPr>
          <w:rFonts w:ascii="Sylfaen" w:hAnsi="Sylfaen" w:cstheme="minorHAnsi"/>
          <w:sz w:val="22"/>
          <w:szCs w:val="22"/>
          <w:lang w:val="ka-GE"/>
        </w:rPr>
        <w:t>იან</w:t>
      </w:r>
      <w:r w:rsidR="008D56EE" w:rsidRPr="008B1498">
        <w:rPr>
          <w:rFonts w:ascii="Sylfaen" w:hAnsi="Sylfaen" w:cstheme="minorHAnsi"/>
          <w:sz w:val="22"/>
          <w:szCs w:val="22"/>
          <w:lang w:val="ka-GE"/>
        </w:rPr>
        <w:t xml:space="preserve"> დანერგილი პრაქტიკის შენარჩუნებაზე</w:t>
      </w:r>
      <w:r w:rsidR="00777DB7" w:rsidRPr="008B1498">
        <w:rPr>
          <w:rFonts w:ascii="Sylfaen" w:hAnsi="Sylfaen" w:cstheme="minorHAnsi"/>
          <w:sz w:val="22"/>
          <w:szCs w:val="22"/>
          <w:lang w:val="ka-GE"/>
        </w:rPr>
        <w:t>.</w:t>
      </w:r>
    </w:p>
    <w:p w14:paraId="580C4F39" w14:textId="33BA2737" w:rsidR="00515AD4" w:rsidRPr="008B1498" w:rsidRDefault="00515AD4" w:rsidP="00D45500">
      <w:pPr>
        <w:pStyle w:val="Default"/>
        <w:spacing w:before="120" w:after="120"/>
        <w:ind w:left="720"/>
        <w:jc w:val="both"/>
        <w:rPr>
          <w:rFonts w:ascii="Sylfaen" w:hAnsi="Sylfaen" w:cstheme="minorHAnsi"/>
          <w:sz w:val="22"/>
          <w:szCs w:val="22"/>
          <w:lang w:val="ka-GE"/>
        </w:rPr>
      </w:pPr>
      <w:r w:rsidRPr="008B1498">
        <w:rPr>
          <w:rFonts w:ascii="Sylfaen" w:hAnsi="Sylfaen" w:cstheme="minorHAnsi"/>
          <w:b/>
          <w:bCs/>
          <w:sz w:val="22"/>
          <w:szCs w:val="22"/>
          <w:lang w:val="ka-GE"/>
        </w:rPr>
        <w:t>პოლიტიკური რისკები</w:t>
      </w:r>
      <w:r w:rsidRPr="008B1498">
        <w:rPr>
          <w:rFonts w:ascii="Sylfaen" w:hAnsi="Sylfaen" w:cstheme="minorHAnsi"/>
          <w:sz w:val="22"/>
          <w:szCs w:val="22"/>
          <w:lang w:val="ka-GE"/>
        </w:rPr>
        <w:t xml:space="preserve"> - </w:t>
      </w:r>
      <w:r w:rsidR="00D92E28" w:rsidRPr="008B1498">
        <w:rPr>
          <w:rFonts w:ascii="Sylfaen" w:hAnsi="Sylfaen" w:cstheme="minorHAnsi"/>
          <w:sz w:val="22"/>
          <w:szCs w:val="22"/>
          <w:lang w:val="ka-GE"/>
        </w:rPr>
        <w:t>რიგგარეშე</w:t>
      </w:r>
      <w:r w:rsidRPr="008B1498">
        <w:rPr>
          <w:rFonts w:ascii="Sylfaen" w:hAnsi="Sylfaen" w:cstheme="minorHAnsi"/>
          <w:sz w:val="22"/>
          <w:szCs w:val="22"/>
          <w:lang w:val="ka-GE"/>
        </w:rPr>
        <w:t xml:space="preserve"> არჩევნები,</w:t>
      </w:r>
      <w:r w:rsidR="00FD0E85" w:rsidRPr="008B1498">
        <w:rPr>
          <w:rFonts w:ascii="Sylfaen" w:hAnsi="Sylfaen" w:cstheme="minorHAnsi"/>
          <w:sz w:val="22"/>
          <w:szCs w:val="22"/>
          <w:lang w:val="ka-GE"/>
        </w:rPr>
        <w:t xml:space="preserve"> საქართველოს პარლამენტის 2024 წლის არჩევნები,</w:t>
      </w:r>
      <w:r w:rsidRPr="008B1498">
        <w:rPr>
          <w:rFonts w:ascii="Sylfaen" w:hAnsi="Sylfaen" w:cstheme="minorHAnsi"/>
          <w:sz w:val="22"/>
          <w:szCs w:val="22"/>
          <w:lang w:val="ka-GE"/>
        </w:rPr>
        <w:t xml:space="preserve"> წინა</w:t>
      </w:r>
      <w:r w:rsidR="00D92E28" w:rsidRPr="008B1498">
        <w:rPr>
          <w:rFonts w:ascii="Sylfaen" w:hAnsi="Sylfaen" w:cstheme="minorHAnsi"/>
          <w:sz w:val="22"/>
          <w:szCs w:val="22"/>
          <w:lang w:val="ka-GE"/>
        </w:rPr>
        <w:t xml:space="preserve">საარჩევნო და </w:t>
      </w:r>
      <w:r w:rsidR="00A3587B" w:rsidRPr="008B1498">
        <w:rPr>
          <w:rFonts w:ascii="Sylfaen" w:hAnsi="Sylfaen" w:cstheme="minorHAnsi"/>
          <w:sz w:val="22"/>
          <w:szCs w:val="22"/>
          <w:lang w:val="ka-GE"/>
        </w:rPr>
        <w:t xml:space="preserve">არჩევნების </w:t>
      </w:r>
      <w:r w:rsidR="00D92E28" w:rsidRPr="008B1498">
        <w:rPr>
          <w:rFonts w:ascii="Sylfaen" w:hAnsi="Sylfaen" w:cstheme="minorHAnsi"/>
          <w:sz w:val="22"/>
          <w:szCs w:val="22"/>
          <w:lang w:val="ka-GE"/>
        </w:rPr>
        <w:t xml:space="preserve">შემდგომი პერიოდის </w:t>
      </w:r>
      <w:r w:rsidRPr="008B1498">
        <w:rPr>
          <w:rFonts w:ascii="Sylfaen" w:hAnsi="Sylfaen" w:cstheme="minorHAnsi"/>
          <w:sz w:val="22"/>
          <w:szCs w:val="22"/>
          <w:lang w:val="ka-GE"/>
        </w:rPr>
        <w:t xml:space="preserve"> გავლენა პროცესებზე, ხელმძღვანელობის ცვლილება და პოლიტიკური </w:t>
      </w:r>
      <w:r w:rsidR="00D92E28" w:rsidRPr="008B1498">
        <w:rPr>
          <w:rFonts w:ascii="Sylfaen" w:hAnsi="Sylfaen" w:cstheme="minorHAnsi"/>
          <w:sz w:val="22"/>
          <w:szCs w:val="22"/>
          <w:lang w:val="ka-GE"/>
        </w:rPr>
        <w:t>კრიზისის/</w:t>
      </w:r>
      <w:r w:rsidRPr="008B1498">
        <w:rPr>
          <w:rFonts w:ascii="Sylfaen" w:hAnsi="Sylfaen" w:cstheme="minorHAnsi"/>
          <w:sz w:val="22"/>
          <w:szCs w:val="22"/>
          <w:lang w:val="ka-GE"/>
        </w:rPr>
        <w:t>რყევების გავლენა სტრატეგიის შესრულებაზე.</w:t>
      </w:r>
    </w:p>
    <w:p w14:paraId="11592BE4" w14:textId="5BD78777" w:rsidR="00515AD4" w:rsidRPr="008B1498" w:rsidRDefault="00515AD4" w:rsidP="00D45500">
      <w:pPr>
        <w:pStyle w:val="Default"/>
        <w:spacing w:before="120" w:after="120"/>
        <w:ind w:left="720"/>
        <w:jc w:val="both"/>
        <w:rPr>
          <w:rFonts w:ascii="Sylfaen" w:hAnsi="Sylfaen" w:cstheme="minorHAnsi"/>
          <w:sz w:val="22"/>
          <w:szCs w:val="22"/>
          <w:lang w:val="ka-GE"/>
        </w:rPr>
      </w:pPr>
      <w:r w:rsidRPr="00AD4B40">
        <w:rPr>
          <w:rFonts w:ascii="Sylfaen" w:hAnsi="Sylfaen" w:cstheme="minorHAnsi"/>
          <w:i/>
          <w:sz w:val="22"/>
          <w:szCs w:val="22"/>
          <w:lang w:val="ka-GE"/>
        </w:rPr>
        <w:t>შემცირების გზა:</w:t>
      </w:r>
      <w:r w:rsidRPr="008B1498">
        <w:rPr>
          <w:rFonts w:ascii="Sylfaen" w:hAnsi="Sylfaen" w:cstheme="minorHAnsi"/>
          <w:sz w:val="22"/>
          <w:szCs w:val="22"/>
          <w:u w:val="single"/>
          <w:lang w:val="ka-GE"/>
        </w:rPr>
        <w:t xml:space="preserve"> </w:t>
      </w:r>
      <w:r w:rsidRPr="008B1498">
        <w:rPr>
          <w:rFonts w:ascii="Sylfaen" w:hAnsi="Sylfaen" w:cstheme="minorHAnsi"/>
          <w:sz w:val="22"/>
          <w:szCs w:val="22"/>
          <w:lang w:val="ka-GE"/>
        </w:rPr>
        <w:t>ინსტიტუციური მეხსიერების შექმნის და შენარჩუნების მექანიზმების გააქტიურება, რათა მოხდეს სტრატეგიის შესრულების უზრუნველყოფა. ასევე, წინა</w:t>
      </w:r>
      <w:r w:rsidR="00A3587B" w:rsidRPr="008B1498">
        <w:rPr>
          <w:rFonts w:ascii="Sylfaen" w:hAnsi="Sylfaen" w:cstheme="minorHAnsi"/>
          <w:sz w:val="22"/>
          <w:szCs w:val="22"/>
          <w:lang w:val="ka-GE"/>
        </w:rPr>
        <w:t>საარჩევნო</w:t>
      </w:r>
      <w:r w:rsidRPr="008B1498">
        <w:rPr>
          <w:rFonts w:ascii="Sylfaen" w:hAnsi="Sylfaen" w:cstheme="minorHAnsi"/>
          <w:sz w:val="22"/>
          <w:szCs w:val="22"/>
          <w:lang w:val="ka-GE"/>
        </w:rPr>
        <w:t xml:space="preserve"> და</w:t>
      </w:r>
      <w:r w:rsidR="00A3587B" w:rsidRPr="008B1498">
        <w:rPr>
          <w:rFonts w:ascii="Sylfaen" w:hAnsi="Sylfaen" w:cstheme="minorHAnsi"/>
          <w:sz w:val="22"/>
          <w:szCs w:val="22"/>
          <w:lang w:val="ka-GE"/>
        </w:rPr>
        <w:t xml:space="preserve"> არჩევნების შემდგომი პერიოდის </w:t>
      </w:r>
      <w:r w:rsidRPr="008B1498">
        <w:rPr>
          <w:rFonts w:ascii="Sylfaen" w:hAnsi="Sylfaen" w:cstheme="minorHAnsi"/>
          <w:sz w:val="22"/>
          <w:szCs w:val="22"/>
          <w:lang w:val="ka-GE"/>
        </w:rPr>
        <w:t xml:space="preserve"> გამოყოფა და სამოქმედო გეგმაში ასახვა.</w:t>
      </w:r>
    </w:p>
    <w:p w14:paraId="01A2D55D" w14:textId="77777777" w:rsidR="00CC3A09" w:rsidRPr="008B1498" w:rsidRDefault="00CC3A09" w:rsidP="009E77B6">
      <w:pPr>
        <w:pStyle w:val="Default"/>
        <w:spacing w:before="120" w:after="120"/>
        <w:ind w:left="720"/>
        <w:rPr>
          <w:rFonts w:ascii="Sylfaen" w:hAnsi="Sylfaen" w:cstheme="minorHAnsi"/>
          <w:sz w:val="22"/>
          <w:szCs w:val="22"/>
          <w:lang w:val="ka-GE"/>
        </w:rPr>
      </w:pPr>
    </w:p>
    <w:p w14:paraId="6D126489" w14:textId="5B72F76B" w:rsidR="0054397B" w:rsidRPr="008B1498" w:rsidRDefault="0054397B" w:rsidP="00E4074F">
      <w:pPr>
        <w:pStyle w:val="Default"/>
        <w:spacing w:before="120" w:after="120"/>
        <w:outlineLvl w:val="0"/>
        <w:rPr>
          <w:rFonts w:ascii="Sylfaen" w:eastAsiaTheme="majorEastAsia" w:hAnsi="Sylfaen" w:cstheme="minorHAnsi"/>
          <w:b/>
          <w:color w:val="00234F"/>
          <w:sz w:val="28"/>
          <w:szCs w:val="32"/>
          <w:lang w:val="ka-GE"/>
        </w:rPr>
      </w:pPr>
      <w:bookmarkStart w:id="15" w:name="_Toc122613017"/>
      <w:r w:rsidRPr="008B1498">
        <w:rPr>
          <w:rFonts w:ascii="Sylfaen" w:eastAsiaTheme="majorEastAsia" w:hAnsi="Sylfaen" w:cstheme="minorHAnsi"/>
          <w:b/>
          <w:color w:val="00234F"/>
          <w:sz w:val="28"/>
          <w:szCs w:val="32"/>
          <w:lang w:val="ka-GE"/>
        </w:rPr>
        <w:t>სტრატეგიის განხორციელება</w:t>
      </w:r>
      <w:bookmarkEnd w:id="15"/>
    </w:p>
    <w:p w14:paraId="604695A3" w14:textId="48F4B8E9" w:rsidR="0054397B" w:rsidRPr="008B1498" w:rsidRDefault="0054397B" w:rsidP="00D45500">
      <w:pPr>
        <w:pStyle w:val="Default"/>
        <w:spacing w:before="120" w:after="120"/>
        <w:jc w:val="both"/>
        <w:rPr>
          <w:rFonts w:ascii="Sylfaen" w:hAnsi="Sylfaen" w:cstheme="minorHAnsi"/>
          <w:sz w:val="22"/>
          <w:szCs w:val="22"/>
          <w:lang w:val="ka-GE"/>
        </w:rPr>
      </w:pPr>
      <w:r w:rsidRPr="008B1498">
        <w:rPr>
          <w:rFonts w:ascii="Sylfaen" w:hAnsi="Sylfaen" w:cstheme="minorHAnsi"/>
          <w:sz w:val="22"/>
          <w:szCs w:val="22"/>
          <w:lang w:val="ka-GE"/>
        </w:rPr>
        <w:t xml:space="preserve">სტრატეგიის განხორციელებასა და მის კოორდინაციაზე პასუხისმგებელია საბჭოს </w:t>
      </w:r>
      <w:r w:rsidR="007422E6" w:rsidRPr="008B1498">
        <w:rPr>
          <w:rFonts w:ascii="Sylfaen" w:hAnsi="Sylfaen" w:cstheme="minorHAnsi"/>
          <w:sz w:val="22"/>
          <w:szCs w:val="22"/>
          <w:lang w:val="ka-GE"/>
        </w:rPr>
        <w:t>თავმჯდომარე</w:t>
      </w:r>
      <w:r w:rsidRPr="008B1498">
        <w:rPr>
          <w:rFonts w:ascii="Sylfaen" w:hAnsi="Sylfaen" w:cstheme="minorHAnsi"/>
          <w:sz w:val="22"/>
          <w:szCs w:val="22"/>
          <w:lang w:val="ka-GE"/>
        </w:rPr>
        <w:t xml:space="preserve">, თუმცა სტრატეგიის  აღსრულების პროცესში მნიშვნელოვანია </w:t>
      </w:r>
      <w:r w:rsidR="007422E6" w:rsidRPr="008B1498">
        <w:rPr>
          <w:rFonts w:ascii="Sylfaen" w:hAnsi="Sylfaen" w:cstheme="minorHAnsi"/>
          <w:sz w:val="22"/>
          <w:szCs w:val="22"/>
          <w:lang w:val="ka-GE"/>
        </w:rPr>
        <w:t xml:space="preserve">წევრების </w:t>
      </w:r>
      <w:r w:rsidRPr="008B1498">
        <w:rPr>
          <w:rFonts w:ascii="Sylfaen" w:hAnsi="Sylfaen" w:cstheme="minorHAnsi"/>
          <w:sz w:val="22"/>
          <w:szCs w:val="22"/>
          <w:lang w:val="ka-GE"/>
        </w:rPr>
        <w:t xml:space="preserve">აქტიური ჩართულობა და მათი ნების </w:t>
      </w:r>
      <w:r w:rsidR="007422E6" w:rsidRPr="008B1498">
        <w:rPr>
          <w:rFonts w:ascii="Sylfaen" w:hAnsi="Sylfaen" w:cstheme="minorHAnsi"/>
          <w:sz w:val="22"/>
          <w:szCs w:val="22"/>
          <w:lang w:val="ka-GE"/>
        </w:rPr>
        <w:t>გამოვლენა</w:t>
      </w:r>
      <w:r w:rsidRPr="008B1498">
        <w:rPr>
          <w:rFonts w:ascii="Sylfaen" w:hAnsi="Sylfaen" w:cstheme="minorHAnsi"/>
          <w:sz w:val="22"/>
          <w:szCs w:val="22"/>
          <w:lang w:val="ka-GE"/>
        </w:rPr>
        <w:t xml:space="preserve">, რათა ესმოდეთ სტრატეგიის განხორციელების მნიშვნელობა. ასევე </w:t>
      </w:r>
      <w:r w:rsidR="008276DE" w:rsidRPr="008B1498">
        <w:rPr>
          <w:rFonts w:ascii="Sylfaen" w:hAnsi="Sylfaen" w:cstheme="minorHAnsi"/>
          <w:sz w:val="22"/>
          <w:szCs w:val="22"/>
          <w:lang w:val="ka-GE"/>
        </w:rPr>
        <w:t xml:space="preserve">აუცილებელია </w:t>
      </w:r>
      <w:r w:rsidRPr="008B1498">
        <w:rPr>
          <w:rFonts w:ascii="Sylfaen" w:hAnsi="Sylfaen" w:cstheme="minorHAnsi"/>
          <w:sz w:val="22"/>
          <w:szCs w:val="22"/>
          <w:lang w:val="ka-GE"/>
        </w:rPr>
        <w:t>ყველა</w:t>
      </w:r>
      <w:r w:rsidR="007422E6" w:rsidRPr="008B1498">
        <w:rPr>
          <w:rFonts w:ascii="Sylfaen" w:hAnsi="Sylfaen" w:cstheme="minorHAnsi"/>
          <w:sz w:val="22"/>
          <w:szCs w:val="22"/>
          <w:lang w:val="ka-GE"/>
        </w:rPr>
        <w:t>ს</w:t>
      </w:r>
      <w:r w:rsidRPr="008B1498">
        <w:rPr>
          <w:rFonts w:ascii="Sylfaen" w:hAnsi="Sylfaen" w:cstheme="minorHAnsi"/>
          <w:sz w:val="22"/>
          <w:szCs w:val="22"/>
          <w:lang w:val="ka-GE"/>
        </w:rPr>
        <w:t xml:space="preserve"> (</w:t>
      </w:r>
      <w:r w:rsidR="007422E6" w:rsidRPr="008B1498">
        <w:rPr>
          <w:rFonts w:ascii="Sylfaen" w:hAnsi="Sylfaen" w:cstheme="minorHAnsi"/>
          <w:sz w:val="22"/>
          <w:szCs w:val="22"/>
          <w:lang w:val="ka-GE"/>
        </w:rPr>
        <w:t xml:space="preserve">თავმჯდომარის და </w:t>
      </w:r>
      <w:r w:rsidRPr="008B1498">
        <w:rPr>
          <w:rFonts w:ascii="Sylfaen" w:hAnsi="Sylfaen" w:cstheme="minorHAnsi"/>
          <w:sz w:val="22"/>
          <w:szCs w:val="22"/>
          <w:lang w:val="ka-GE"/>
        </w:rPr>
        <w:t>საბჭოს წევრების) ჩართულობა სტრატეგიული მიზნების</w:t>
      </w:r>
      <w:r w:rsidR="008276DE" w:rsidRPr="008B1498">
        <w:rPr>
          <w:rFonts w:ascii="Sylfaen" w:hAnsi="Sylfaen" w:cstheme="minorHAnsi"/>
          <w:sz w:val="22"/>
          <w:szCs w:val="22"/>
          <w:lang w:val="ka-GE"/>
        </w:rPr>
        <w:t>ა</w:t>
      </w:r>
      <w:r w:rsidRPr="008B1498">
        <w:rPr>
          <w:rFonts w:ascii="Sylfaen" w:hAnsi="Sylfaen" w:cstheme="minorHAnsi"/>
          <w:sz w:val="22"/>
          <w:szCs w:val="22"/>
          <w:lang w:val="ka-GE"/>
        </w:rPr>
        <w:t xml:space="preserve"> და ამოცანების შემუშავების პროცესში, რათა მასზე დაყრდნობით მოხდეს აღსრულებადი და რეალობაზე მორგებული სამოქმედო გეგმის შემუშავება. სამოქმედო გეგმაში განისაზღვრება კონკრეტული აქტივობები, მათი შესრულების ვადები, შესრულებაზე პასუხისმგებელი პირები და შეფასების ინდიკატორები. ასევე მოცემულია აქტივობების განხორციელების რისკები და მათი შემსუბუქების გზები. </w:t>
      </w:r>
    </w:p>
    <w:p w14:paraId="74A15CEF" w14:textId="4B0EF691" w:rsidR="00F22860" w:rsidRPr="008B1498" w:rsidRDefault="00624544" w:rsidP="00D45500">
      <w:pPr>
        <w:pStyle w:val="Default"/>
        <w:spacing w:before="120" w:after="120"/>
        <w:jc w:val="both"/>
        <w:rPr>
          <w:rFonts w:ascii="Sylfaen" w:hAnsi="Sylfaen" w:cstheme="minorHAnsi"/>
          <w:sz w:val="22"/>
          <w:szCs w:val="22"/>
          <w:lang w:val="ka-GE"/>
        </w:rPr>
      </w:pPr>
      <w:r w:rsidRPr="008B1498">
        <w:rPr>
          <w:rFonts w:ascii="Sylfaen" w:hAnsi="Sylfaen" w:cstheme="minorHAnsi"/>
          <w:sz w:val="22"/>
          <w:szCs w:val="22"/>
          <w:lang w:val="ka-GE"/>
        </w:rPr>
        <w:t>სტრატეგიის განხორციელებაზე პასუხისმგებ</w:t>
      </w:r>
      <w:r w:rsidR="003D3BD4">
        <w:rPr>
          <w:rFonts w:ascii="Sylfaen" w:hAnsi="Sylfaen" w:cstheme="minorHAnsi"/>
          <w:sz w:val="22"/>
          <w:szCs w:val="22"/>
          <w:lang w:val="ka-GE"/>
        </w:rPr>
        <w:t xml:space="preserve">ელია </w:t>
      </w:r>
      <w:r w:rsidR="00140EF1">
        <w:rPr>
          <w:rFonts w:ascii="Sylfaen" w:hAnsi="Sylfaen" w:cstheme="minorHAnsi"/>
          <w:sz w:val="22"/>
          <w:szCs w:val="22"/>
          <w:lang w:val="ka-GE"/>
        </w:rPr>
        <w:t xml:space="preserve">გენდერული თანასწორობის </w:t>
      </w:r>
      <w:r w:rsidRPr="008B1498">
        <w:rPr>
          <w:rFonts w:ascii="Sylfaen" w:hAnsi="Sylfaen" w:cstheme="minorHAnsi"/>
          <w:sz w:val="22"/>
          <w:szCs w:val="22"/>
          <w:lang w:val="ka-GE"/>
        </w:rPr>
        <w:t>საბჭო</w:t>
      </w:r>
      <w:r w:rsidR="00F22860" w:rsidRPr="008B1498">
        <w:rPr>
          <w:rFonts w:ascii="Sylfaen" w:hAnsi="Sylfaen" w:cstheme="minorHAnsi"/>
          <w:sz w:val="22"/>
          <w:szCs w:val="22"/>
        </w:rPr>
        <w:t xml:space="preserve">. </w:t>
      </w:r>
    </w:p>
    <w:p w14:paraId="31737EB4" w14:textId="13F56CF3" w:rsidR="007422E6" w:rsidRPr="008B1498" w:rsidRDefault="007422E6" w:rsidP="00D45500">
      <w:pPr>
        <w:pStyle w:val="Default"/>
        <w:spacing w:before="120" w:after="120"/>
        <w:jc w:val="both"/>
        <w:rPr>
          <w:rFonts w:ascii="Sylfaen" w:hAnsi="Sylfaen" w:cstheme="minorHAnsi"/>
          <w:sz w:val="22"/>
          <w:szCs w:val="22"/>
          <w:lang w:val="ka-GE"/>
        </w:rPr>
      </w:pPr>
    </w:p>
    <w:p w14:paraId="496160F2" w14:textId="15E3D7D7" w:rsidR="007422E6" w:rsidRPr="008B1498" w:rsidRDefault="007422E6" w:rsidP="00D45500">
      <w:pPr>
        <w:pStyle w:val="Default"/>
        <w:spacing w:before="120" w:after="120"/>
        <w:jc w:val="both"/>
        <w:rPr>
          <w:rFonts w:ascii="Sylfaen" w:hAnsi="Sylfaen" w:cstheme="minorHAnsi"/>
          <w:sz w:val="22"/>
          <w:szCs w:val="22"/>
          <w:lang w:val="ka-GE"/>
        </w:rPr>
      </w:pPr>
    </w:p>
    <w:p w14:paraId="7CD24B8D" w14:textId="20C8553A" w:rsidR="007422E6" w:rsidRDefault="007422E6" w:rsidP="00D45500">
      <w:pPr>
        <w:pStyle w:val="Default"/>
        <w:spacing w:before="120" w:after="120"/>
        <w:jc w:val="both"/>
        <w:rPr>
          <w:rFonts w:ascii="Sylfaen" w:hAnsi="Sylfaen" w:cstheme="minorHAnsi"/>
          <w:sz w:val="22"/>
          <w:szCs w:val="22"/>
          <w:lang w:val="ka-GE"/>
        </w:rPr>
      </w:pPr>
    </w:p>
    <w:p w14:paraId="407A4CF7" w14:textId="1B28DAB9" w:rsidR="005632E6" w:rsidRDefault="005632E6" w:rsidP="00D45500">
      <w:pPr>
        <w:pStyle w:val="Default"/>
        <w:spacing w:before="120" w:after="120"/>
        <w:jc w:val="both"/>
        <w:rPr>
          <w:rFonts w:ascii="Sylfaen" w:hAnsi="Sylfaen" w:cstheme="minorHAnsi"/>
          <w:sz w:val="22"/>
          <w:szCs w:val="22"/>
          <w:lang w:val="ka-GE"/>
        </w:rPr>
      </w:pPr>
    </w:p>
    <w:p w14:paraId="095BB34B" w14:textId="3D8172DE" w:rsidR="005632E6" w:rsidRDefault="005632E6" w:rsidP="00D45500">
      <w:pPr>
        <w:pStyle w:val="Default"/>
        <w:spacing w:before="120" w:after="120"/>
        <w:jc w:val="both"/>
        <w:rPr>
          <w:rFonts w:ascii="Sylfaen" w:hAnsi="Sylfaen" w:cstheme="minorHAnsi"/>
          <w:sz w:val="22"/>
          <w:szCs w:val="22"/>
          <w:lang w:val="ka-GE"/>
        </w:rPr>
      </w:pPr>
    </w:p>
    <w:p w14:paraId="2A207682" w14:textId="77777777" w:rsidR="005632E6" w:rsidRDefault="005632E6" w:rsidP="00D45500">
      <w:pPr>
        <w:pStyle w:val="Default"/>
        <w:spacing w:before="120" w:after="120"/>
        <w:jc w:val="both"/>
        <w:rPr>
          <w:rFonts w:ascii="Sylfaen" w:hAnsi="Sylfaen" w:cstheme="minorHAnsi"/>
          <w:sz w:val="22"/>
          <w:szCs w:val="22"/>
          <w:lang w:val="ka-GE"/>
        </w:rPr>
      </w:pPr>
      <w:bookmarkStart w:id="16" w:name="_GoBack"/>
      <w:bookmarkEnd w:id="16"/>
    </w:p>
    <w:p w14:paraId="4C0FFAAF" w14:textId="77777777" w:rsidR="0021479E" w:rsidRPr="008B1498" w:rsidRDefault="0021479E" w:rsidP="00D45500">
      <w:pPr>
        <w:pStyle w:val="Default"/>
        <w:spacing w:before="120" w:after="120"/>
        <w:jc w:val="both"/>
        <w:rPr>
          <w:rFonts w:ascii="Sylfaen" w:hAnsi="Sylfaen" w:cstheme="minorHAnsi"/>
          <w:sz w:val="22"/>
          <w:szCs w:val="22"/>
          <w:lang w:val="ka-GE"/>
        </w:rPr>
      </w:pPr>
    </w:p>
    <w:p w14:paraId="77716DB2" w14:textId="77777777" w:rsidR="007422E6" w:rsidRPr="008B1498" w:rsidRDefault="007422E6" w:rsidP="00D45500">
      <w:pPr>
        <w:pStyle w:val="Default"/>
        <w:spacing w:before="120" w:after="120"/>
        <w:jc w:val="both"/>
        <w:rPr>
          <w:rFonts w:ascii="Sylfaen" w:hAnsi="Sylfaen" w:cstheme="minorHAnsi"/>
          <w:sz w:val="22"/>
          <w:szCs w:val="22"/>
          <w:lang w:val="ka-GE"/>
        </w:rPr>
      </w:pPr>
    </w:p>
    <w:p w14:paraId="1F37C1D5" w14:textId="189AFA92" w:rsidR="00077C71" w:rsidRPr="008B1498" w:rsidRDefault="00077C71" w:rsidP="00727540">
      <w:pPr>
        <w:pStyle w:val="Default"/>
        <w:spacing w:before="120" w:after="120"/>
        <w:outlineLvl w:val="0"/>
        <w:rPr>
          <w:rFonts w:ascii="Sylfaen" w:eastAsiaTheme="majorEastAsia" w:hAnsi="Sylfaen" w:cstheme="minorHAnsi"/>
          <w:b/>
          <w:color w:val="00234F"/>
          <w:sz w:val="28"/>
          <w:szCs w:val="32"/>
          <w:lang w:val="ka-GE"/>
        </w:rPr>
      </w:pPr>
      <w:bookmarkStart w:id="17" w:name="_Toc122613018"/>
      <w:r w:rsidRPr="008B1498">
        <w:rPr>
          <w:rFonts w:ascii="Sylfaen" w:eastAsiaTheme="majorEastAsia" w:hAnsi="Sylfaen" w:cstheme="minorHAnsi"/>
          <w:b/>
          <w:color w:val="00234F"/>
          <w:sz w:val="28"/>
          <w:szCs w:val="32"/>
          <w:lang w:val="ka-GE"/>
        </w:rPr>
        <w:lastRenderedPageBreak/>
        <w:t>მონიტორინგი და შეფასება</w:t>
      </w:r>
      <w:bookmarkEnd w:id="17"/>
    </w:p>
    <w:p w14:paraId="0C8B64F2" w14:textId="53E9F76E" w:rsidR="00077C71" w:rsidRPr="008B1498" w:rsidRDefault="00077C71" w:rsidP="00D45500">
      <w:pPr>
        <w:pStyle w:val="Default"/>
        <w:spacing w:before="120" w:after="120"/>
        <w:jc w:val="both"/>
        <w:rPr>
          <w:rFonts w:ascii="Sylfaen" w:hAnsi="Sylfaen" w:cstheme="minorHAnsi"/>
          <w:sz w:val="22"/>
          <w:szCs w:val="22"/>
          <w:lang w:val="ka-GE"/>
        </w:rPr>
      </w:pPr>
      <w:r w:rsidRPr="008B1498">
        <w:rPr>
          <w:rFonts w:ascii="Sylfaen" w:hAnsi="Sylfaen" w:cstheme="minorHAnsi"/>
          <w:sz w:val="22"/>
          <w:szCs w:val="22"/>
          <w:lang w:val="ka-GE"/>
        </w:rPr>
        <w:t>სტრატეგიის იმპლემენტაცი</w:t>
      </w:r>
      <w:r w:rsidR="009A3FB7" w:rsidRPr="008B1498">
        <w:rPr>
          <w:rFonts w:ascii="Sylfaen" w:hAnsi="Sylfaen" w:cstheme="minorHAnsi"/>
          <w:sz w:val="22"/>
          <w:szCs w:val="22"/>
          <w:lang w:val="ka-GE"/>
        </w:rPr>
        <w:t>ისათვის</w:t>
      </w:r>
      <w:r w:rsidRPr="008B1498">
        <w:rPr>
          <w:rFonts w:ascii="Sylfaen" w:hAnsi="Sylfaen" w:cstheme="minorHAnsi"/>
          <w:sz w:val="22"/>
          <w:szCs w:val="22"/>
          <w:lang w:val="ka-GE"/>
        </w:rPr>
        <w:t xml:space="preserve"> მნიშვნელოვანია</w:t>
      </w:r>
      <w:r w:rsidR="009A3FB7" w:rsidRPr="008B1498">
        <w:rPr>
          <w:rFonts w:ascii="Sylfaen" w:hAnsi="Sylfaen" w:cstheme="minorHAnsi"/>
          <w:sz w:val="22"/>
          <w:szCs w:val="22"/>
          <w:lang w:val="ka-GE"/>
        </w:rPr>
        <w:t>,</w:t>
      </w:r>
      <w:r w:rsidRPr="008B1498">
        <w:rPr>
          <w:rFonts w:ascii="Sylfaen" w:hAnsi="Sylfaen" w:cstheme="minorHAnsi"/>
          <w:sz w:val="22"/>
          <w:szCs w:val="22"/>
          <w:lang w:val="ka-GE"/>
        </w:rPr>
        <w:t xml:space="preserve"> არსებობდეს მონიტორინგის</w:t>
      </w:r>
      <w:r w:rsidR="008276DE" w:rsidRPr="008B1498">
        <w:rPr>
          <w:rFonts w:ascii="Sylfaen" w:hAnsi="Sylfaen" w:cstheme="minorHAnsi"/>
          <w:sz w:val="22"/>
          <w:szCs w:val="22"/>
          <w:lang w:val="ka-GE"/>
        </w:rPr>
        <w:t>ა</w:t>
      </w:r>
      <w:r w:rsidRPr="008B1498">
        <w:rPr>
          <w:rFonts w:ascii="Sylfaen" w:hAnsi="Sylfaen" w:cstheme="minorHAnsi"/>
          <w:sz w:val="22"/>
          <w:szCs w:val="22"/>
          <w:lang w:val="ka-GE"/>
        </w:rPr>
        <w:t xml:space="preserve"> და შეფასების სისტემები. სისტემა უნდა იყოს თანმიმდევრული და აფასებდეს</w:t>
      </w:r>
      <w:r w:rsidR="00AE165E" w:rsidRPr="008B1498">
        <w:rPr>
          <w:rFonts w:ascii="Sylfaen" w:hAnsi="Sylfaen" w:cstheme="minorHAnsi"/>
          <w:sz w:val="22"/>
          <w:szCs w:val="22"/>
          <w:lang w:val="ka-GE"/>
        </w:rPr>
        <w:t xml:space="preserve"> </w:t>
      </w:r>
      <w:r w:rsidRPr="008B1498">
        <w:rPr>
          <w:rFonts w:ascii="Sylfaen" w:hAnsi="Sylfaen" w:cstheme="minorHAnsi"/>
          <w:sz w:val="22"/>
          <w:szCs w:val="22"/>
          <w:lang w:val="ka-GE"/>
        </w:rPr>
        <w:t>როგორც შესრულების ხარისხს</w:t>
      </w:r>
      <w:r w:rsidR="00700E3D" w:rsidRPr="008B1498">
        <w:rPr>
          <w:rFonts w:ascii="Sylfaen" w:hAnsi="Sylfaen" w:cstheme="minorHAnsi"/>
          <w:sz w:val="22"/>
          <w:szCs w:val="22"/>
          <w:lang w:val="ka-GE"/>
        </w:rPr>
        <w:t>,</w:t>
      </w:r>
      <w:r w:rsidRPr="008B1498">
        <w:rPr>
          <w:rFonts w:ascii="Sylfaen" w:hAnsi="Sylfaen" w:cstheme="minorHAnsi"/>
          <w:sz w:val="22"/>
          <w:szCs w:val="22"/>
          <w:lang w:val="ka-GE"/>
        </w:rPr>
        <w:t xml:space="preserve"> ასევე დროს და რესურსების გამოყენებას. შეფასების სისტემამ უნდა გაითვალისწინოს გამოყენებული ადამიანური, ფინანსური და ტექნიკური რესურსების ადეკვატურობა მოცემულ</w:t>
      </w:r>
      <w:r w:rsidR="008276DE" w:rsidRPr="008B1498">
        <w:rPr>
          <w:rFonts w:ascii="Sylfaen" w:hAnsi="Sylfaen" w:cstheme="minorHAnsi"/>
          <w:sz w:val="22"/>
          <w:szCs w:val="22"/>
          <w:lang w:val="ka-GE"/>
        </w:rPr>
        <w:t>ი</w:t>
      </w:r>
      <w:r w:rsidRPr="008B1498">
        <w:rPr>
          <w:rFonts w:ascii="Sylfaen" w:hAnsi="Sylfaen" w:cstheme="minorHAnsi"/>
          <w:sz w:val="22"/>
          <w:szCs w:val="22"/>
          <w:lang w:val="ka-GE"/>
        </w:rPr>
        <w:t xml:space="preserve"> სამუშაოს მოცულობასთან</w:t>
      </w:r>
      <w:r w:rsidR="001D7CA8" w:rsidRPr="008B1498">
        <w:rPr>
          <w:rFonts w:ascii="Sylfaen" w:hAnsi="Sylfaen" w:cstheme="minorHAnsi"/>
          <w:sz w:val="22"/>
          <w:szCs w:val="22"/>
          <w:lang w:val="ka-GE"/>
        </w:rPr>
        <w:t xml:space="preserve"> მიმართებ</w:t>
      </w:r>
      <w:r w:rsidR="001D3259" w:rsidRPr="008B1498">
        <w:rPr>
          <w:rFonts w:ascii="Sylfaen" w:hAnsi="Sylfaen" w:cstheme="minorHAnsi"/>
          <w:sz w:val="22"/>
          <w:szCs w:val="22"/>
          <w:lang w:val="ka-GE"/>
        </w:rPr>
        <w:t>ით</w:t>
      </w:r>
      <w:r w:rsidRPr="008B1498">
        <w:rPr>
          <w:rFonts w:ascii="Sylfaen" w:hAnsi="Sylfaen" w:cstheme="minorHAnsi"/>
          <w:sz w:val="22"/>
          <w:szCs w:val="22"/>
          <w:lang w:val="ka-GE"/>
        </w:rPr>
        <w:t xml:space="preserve">. </w:t>
      </w:r>
    </w:p>
    <w:p w14:paraId="7B87D618" w14:textId="5EE9F719" w:rsidR="008276DE" w:rsidRPr="008B1498" w:rsidRDefault="002642AB" w:rsidP="008276DE">
      <w:pPr>
        <w:pStyle w:val="Default"/>
        <w:spacing w:before="120" w:after="120"/>
        <w:jc w:val="both"/>
        <w:rPr>
          <w:rFonts w:ascii="Sylfaen" w:hAnsi="Sylfaen" w:cstheme="minorHAnsi"/>
          <w:sz w:val="22"/>
          <w:szCs w:val="22"/>
          <w:lang w:val="ka-GE"/>
        </w:rPr>
      </w:pPr>
      <w:r w:rsidRPr="008B1498">
        <w:rPr>
          <w:rFonts w:ascii="Sylfaen" w:hAnsi="Sylfaen" w:cstheme="minorHAnsi"/>
          <w:sz w:val="22"/>
          <w:szCs w:val="22"/>
          <w:lang w:val="ka-GE"/>
        </w:rPr>
        <w:t>შეფასების ძირითად მიზანს წარმოადგენს</w:t>
      </w:r>
      <w:r w:rsidR="00792FD0" w:rsidRPr="008B1498">
        <w:rPr>
          <w:rFonts w:ascii="Sylfaen" w:hAnsi="Sylfaen" w:cstheme="minorHAnsi"/>
          <w:sz w:val="22"/>
          <w:szCs w:val="22"/>
          <w:lang w:val="ka-GE"/>
        </w:rPr>
        <w:t xml:space="preserve"> საბჭოს წევრებთან მუდმივი უკუკავშირი და საზოგადოებ</w:t>
      </w:r>
      <w:r w:rsidR="00727540" w:rsidRPr="008B1498">
        <w:rPr>
          <w:rFonts w:ascii="Sylfaen" w:hAnsi="Sylfaen" w:cstheme="minorHAnsi"/>
          <w:sz w:val="22"/>
          <w:szCs w:val="22"/>
          <w:lang w:val="ka-GE"/>
        </w:rPr>
        <w:t>ა</w:t>
      </w:r>
      <w:r w:rsidR="00792FD0" w:rsidRPr="008B1498">
        <w:rPr>
          <w:rFonts w:ascii="Sylfaen" w:hAnsi="Sylfaen" w:cstheme="minorHAnsi"/>
          <w:sz w:val="22"/>
          <w:szCs w:val="22"/>
          <w:lang w:val="ka-GE"/>
        </w:rPr>
        <w:t xml:space="preserve">სთან </w:t>
      </w:r>
      <w:r w:rsidR="008276DE" w:rsidRPr="008B1498">
        <w:rPr>
          <w:rFonts w:ascii="Sylfaen" w:hAnsi="Sylfaen" w:cstheme="minorHAnsi"/>
          <w:sz w:val="22"/>
          <w:szCs w:val="22"/>
          <w:lang w:val="ka-GE"/>
        </w:rPr>
        <w:t xml:space="preserve">ანგარიშგება </w:t>
      </w:r>
      <w:r w:rsidR="0021479E">
        <w:rPr>
          <w:rFonts w:ascii="Sylfaen" w:hAnsi="Sylfaen" w:cstheme="minorHAnsi"/>
          <w:sz w:val="22"/>
          <w:szCs w:val="22"/>
          <w:lang w:val="ka-GE"/>
        </w:rPr>
        <w:t xml:space="preserve">გენდერული თანასწორობის </w:t>
      </w:r>
      <w:r w:rsidR="00792FD0" w:rsidRPr="008B1498">
        <w:rPr>
          <w:rFonts w:ascii="Sylfaen" w:hAnsi="Sylfaen" w:cstheme="minorHAnsi"/>
          <w:sz w:val="22"/>
          <w:szCs w:val="22"/>
          <w:lang w:val="ka-GE"/>
        </w:rPr>
        <w:t>საბჭოში მიმდინარე პროცესებზე.</w:t>
      </w:r>
      <w:r w:rsidRPr="008B1498">
        <w:rPr>
          <w:rFonts w:ascii="Sylfaen" w:hAnsi="Sylfaen" w:cstheme="minorHAnsi"/>
          <w:sz w:val="22"/>
          <w:szCs w:val="22"/>
          <w:lang w:val="ka-GE"/>
        </w:rPr>
        <w:t xml:space="preserve"> </w:t>
      </w:r>
      <w:r w:rsidR="002628E5" w:rsidRPr="008B1498">
        <w:rPr>
          <w:rFonts w:ascii="Sylfaen" w:hAnsi="Sylfaen" w:cstheme="minorHAnsi"/>
          <w:sz w:val="22"/>
          <w:szCs w:val="22"/>
          <w:lang w:val="ka-GE"/>
        </w:rPr>
        <w:t>თითოეულ სტრატეგიულ მიზანზე პასუხისმგებელი პირების მ</w:t>
      </w:r>
      <w:r w:rsidR="00AE165E" w:rsidRPr="008B1498">
        <w:rPr>
          <w:rFonts w:ascii="Sylfaen" w:hAnsi="Sylfaen" w:cstheme="minorHAnsi"/>
          <w:sz w:val="22"/>
          <w:szCs w:val="22"/>
          <w:lang w:val="ka-GE"/>
        </w:rPr>
        <w:t>იერ</w:t>
      </w:r>
      <w:r w:rsidR="002628E5" w:rsidRPr="008B1498">
        <w:rPr>
          <w:rFonts w:ascii="Sylfaen" w:hAnsi="Sylfaen" w:cstheme="minorHAnsi"/>
          <w:sz w:val="22"/>
          <w:szCs w:val="22"/>
          <w:lang w:val="ka-GE"/>
        </w:rPr>
        <w:t xml:space="preserve"> </w:t>
      </w:r>
      <w:r w:rsidR="0021479E">
        <w:rPr>
          <w:rFonts w:ascii="Sylfaen" w:hAnsi="Sylfaen" w:cstheme="minorHAnsi"/>
          <w:sz w:val="22"/>
          <w:szCs w:val="22"/>
          <w:lang w:val="ka-GE"/>
        </w:rPr>
        <w:t>წელიწადში ერთხელ</w:t>
      </w:r>
      <w:r w:rsidR="002628E5" w:rsidRPr="008B1498">
        <w:rPr>
          <w:rFonts w:ascii="Sylfaen" w:hAnsi="Sylfaen" w:cstheme="minorHAnsi"/>
          <w:sz w:val="22"/>
          <w:szCs w:val="22"/>
          <w:lang w:val="ka-GE"/>
        </w:rPr>
        <w:t xml:space="preserve"> უნდა შეფასდეს სტრატეგიაში მოცემული მიზნების</w:t>
      </w:r>
      <w:r w:rsidR="00AE165E" w:rsidRPr="008B1498">
        <w:rPr>
          <w:rFonts w:ascii="Sylfaen" w:hAnsi="Sylfaen" w:cstheme="minorHAnsi"/>
          <w:sz w:val="22"/>
          <w:szCs w:val="22"/>
          <w:lang w:val="ka-GE"/>
        </w:rPr>
        <w:t>ა</w:t>
      </w:r>
      <w:r w:rsidR="002628E5" w:rsidRPr="008B1498">
        <w:rPr>
          <w:rFonts w:ascii="Sylfaen" w:hAnsi="Sylfaen" w:cstheme="minorHAnsi"/>
          <w:sz w:val="22"/>
          <w:szCs w:val="22"/>
          <w:lang w:val="ka-GE"/>
        </w:rPr>
        <w:t xml:space="preserve"> და ამოცანების შესაბამისობა სამოქმედო გეგმის აქტივობებთან</w:t>
      </w:r>
      <w:r w:rsidR="002B0D6D" w:rsidRPr="008B1498">
        <w:rPr>
          <w:rFonts w:ascii="Sylfaen" w:hAnsi="Sylfaen" w:cstheme="minorHAnsi"/>
          <w:sz w:val="22"/>
          <w:szCs w:val="22"/>
          <w:lang w:val="ka-GE"/>
        </w:rPr>
        <w:t xml:space="preserve"> და მათი </w:t>
      </w:r>
      <w:r w:rsidR="00AE165E" w:rsidRPr="008B1498">
        <w:rPr>
          <w:rFonts w:ascii="Sylfaen" w:hAnsi="Sylfaen" w:cstheme="minorHAnsi"/>
          <w:sz w:val="22"/>
          <w:szCs w:val="22"/>
          <w:lang w:val="ka-GE"/>
        </w:rPr>
        <w:t>შესრულება</w:t>
      </w:r>
      <w:r w:rsidR="002B0D6D" w:rsidRPr="008B1498">
        <w:rPr>
          <w:rFonts w:ascii="Sylfaen" w:hAnsi="Sylfaen" w:cstheme="minorHAnsi"/>
          <w:sz w:val="22"/>
          <w:szCs w:val="22"/>
          <w:lang w:val="ka-GE"/>
        </w:rPr>
        <w:t xml:space="preserve"> დაგეგმილი ვადების</w:t>
      </w:r>
      <w:r w:rsidR="00792FD0" w:rsidRPr="008B1498">
        <w:rPr>
          <w:rFonts w:ascii="Sylfaen" w:hAnsi="Sylfaen" w:cstheme="minorHAnsi"/>
          <w:sz w:val="22"/>
          <w:szCs w:val="22"/>
          <w:lang w:val="ka-GE"/>
        </w:rPr>
        <w:t>, ხარისხის და რესურსის</w:t>
      </w:r>
      <w:r w:rsidR="002B0D6D" w:rsidRPr="008B1498">
        <w:rPr>
          <w:rFonts w:ascii="Sylfaen" w:hAnsi="Sylfaen" w:cstheme="minorHAnsi"/>
          <w:sz w:val="22"/>
          <w:szCs w:val="22"/>
          <w:lang w:val="ka-GE"/>
        </w:rPr>
        <w:t xml:space="preserve"> შესაბამისად</w:t>
      </w:r>
      <w:r w:rsidR="002628E5" w:rsidRPr="008B1498">
        <w:rPr>
          <w:rFonts w:ascii="Sylfaen" w:hAnsi="Sylfaen" w:cstheme="minorHAnsi"/>
          <w:sz w:val="22"/>
          <w:szCs w:val="22"/>
          <w:lang w:val="ka-GE"/>
        </w:rPr>
        <w:t xml:space="preserve">. </w:t>
      </w:r>
    </w:p>
    <w:p w14:paraId="3956737A" w14:textId="2BCB9D98" w:rsidR="002642AB" w:rsidRPr="008B1498" w:rsidRDefault="002628E5" w:rsidP="00D45500">
      <w:pPr>
        <w:pStyle w:val="Default"/>
        <w:spacing w:before="120" w:after="120"/>
        <w:jc w:val="both"/>
        <w:rPr>
          <w:rFonts w:ascii="Sylfaen" w:hAnsi="Sylfaen" w:cstheme="minorHAnsi"/>
          <w:sz w:val="22"/>
          <w:szCs w:val="22"/>
          <w:lang w:val="ka-GE"/>
        </w:rPr>
      </w:pPr>
      <w:r w:rsidRPr="008B1498">
        <w:rPr>
          <w:rFonts w:ascii="Sylfaen" w:hAnsi="Sylfaen" w:cstheme="minorHAnsi"/>
          <w:sz w:val="22"/>
          <w:szCs w:val="22"/>
          <w:lang w:val="ka-GE"/>
        </w:rPr>
        <w:t xml:space="preserve">შედეგების ანალიზი და ცვლილებების კომუნიკაცია </w:t>
      </w:r>
      <w:r w:rsidR="008276DE" w:rsidRPr="008B1498">
        <w:rPr>
          <w:rFonts w:ascii="Sylfaen" w:hAnsi="Sylfaen" w:cstheme="minorHAnsi"/>
          <w:sz w:val="22"/>
          <w:szCs w:val="22"/>
          <w:lang w:val="ka-GE"/>
        </w:rPr>
        <w:t>უნდა გან</w:t>
      </w:r>
      <w:r w:rsidR="002B0D6D" w:rsidRPr="008B1498">
        <w:rPr>
          <w:rFonts w:ascii="Sylfaen" w:hAnsi="Sylfaen" w:cstheme="minorHAnsi"/>
          <w:sz w:val="22"/>
          <w:szCs w:val="22"/>
          <w:lang w:val="ka-GE"/>
        </w:rPr>
        <w:t>ხორციელდე</w:t>
      </w:r>
      <w:r w:rsidR="008276DE" w:rsidRPr="008B1498">
        <w:rPr>
          <w:rFonts w:ascii="Sylfaen" w:hAnsi="Sylfaen" w:cstheme="minorHAnsi"/>
          <w:sz w:val="22"/>
          <w:szCs w:val="22"/>
          <w:lang w:val="ka-GE"/>
        </w:rPr>
        <w:t>ს</w:t>
      </w:r>
      <w:r w:rsidR="002B0D6D" w:rsidRPr="008B1498">
        <w:rPr>
          <w:rFonts w:ascii="Sylfaen" w:hAnsi="Sylfaen" w:cstheme="minorHAnsi"/>
          <w:sz w:val="22"/>
          <w:szCs w:val="22"/>
          <w:lang w:val="ka-GE"/>
        </w:rPr>
        <w:t xml:space="preserve"> </w:t>
      </w:r>
      <w:r w:rsidR="00077C71" w:rsidRPr="008B1498">
        <w:rPr>
          <w:rFonts w:ascii="Sylfaen" w:hAnsi="Sylfaen" w:cstheme="minorHAnsi"/>
          <w:sz w:val="22"/>
          <w:szCs w:val="22"/>
          <w:lang w:val="ka-GE"/>
        </w:rPr>
        <w:t>ყველა დაინტერესებულ</w:t>
      </w:r>
      <w:r w:rsidR="00700E3D" w:rsidRPr="008B1498">
        <w:rPr>
          <w:rFonts w:ascii="Sylfaen" w:hAnsi="Sylfaen" w:cstheme="minorHAnsi"/>
          <w:sz w:val="22"/>
          <w:szCs w:val="22"/>
          <w:lang w:val="ka-GE"/>
        </w:rPr>
        <w:t>/პროცესში ჩართულ</w:t>
      </w:r>
      <w:r w:rsidR="00077C71" w:rsidRPr="008B1498">
        <w:rPr>
          <w:rFonts w:ascii="Sylfaen" w:hAnsi="Sylfaen" w:cstheme="minorHAnsi"/>
          <w:sz w:val="22"/>
          <w:szCs w:val="22"/>
          <w:lang w:val="ka-GE"/>
        </w:rPr>
        <w:t xml:space="preserve"> მხარ</w:t>
      </w:r>
      <w:r w:rsidR="00700E3D" w:rsidRPr="008B1498">
        <w:rPr>
          <w:rFonts w:ascii="Sylfaen" w:hAnsi="Sylfaen" w:cstheme="minorHAnsi"/>
          <w:sz w:val="22"/>
          <w:szCs w:val="22"/>
          <w:lang w:val="ka-GE"/>
        </w:rPr>
        <w:t>ე</w:t>
      </w:r>
      <w:r w:rsidR="00077C71" w:rsidRPr="008B1498">
        <w:rPr>
          <w:rFonts w:ascii="Sylfaen" w:hAnsi="Sylfaen" w:cstheme="minorHAnsi"/>
          <w:sz w:val="22"/>
          <w:szCs w:val="22"/>
          <w:lang w:val="ka-GE"/>
        </w:rPr>
        <w:t>ს</w:t>
      </w:r>
      <w:r w:rsidR="00700E3D" w:rsidRPr="008B1498">
        <w:rPr>
          <w:rFonts w:ascii="Sylfaen" w:hAnsi="Sylfaen" w:cstheme="minorHAnsi"/>
          <w:sz w:val="22"/>
          <w:szCs w:val="22"/>
          <w:lang w:val="ka-GE"/>
        </w:rPr>
        <w:t>თან</w:t>
      </w:r>
      <w:r w:rsidR="00077C71" w:rsidRPr="008B1498">
        <w:rPr>
          <w:rFonts w:ascii="Sylfaen" w:hAnsi="Sylfaen" w:cstheme="minorHAnsi"/>
          <w:sz w:val="22"/>
          <w:szCs w:val="22"/>
          <w:lang w:val="ka-GE"/>
        </w:rPr>
        <w:t xml:space="preserve"> </w:t>
      </w:r>
      <w:r w:rsidR="00700E3D" w:rsidRPr="008B1498">
        <w:rPr>
          <w:rFonts w:ascii="Sylfaen" w:hAnsi="Sylfaen" w:cstheme="minorHAnsi"/>
          <w:sz w:val="22"/>
          <w:szCs w:val="22"/>
          <w:lang w:val="ka-GE"/>
        </w:rPr>
        <w:t>(საბჭოს წევრები)</w:t>
      </w:r>
      <w:r w:rsidR="002B0D6D" w:rsidRPr="008B1498">
        <w:rPr>
          <w:rFonts w:ascii="Sylfaen" w:hAnsi="Sylfaen" w:cstheme="minorHAnsi"/>
          <w:sz w:val="22"/>
          <w:szCs w:val="22"/>
          <w:lang w:val="ka-GE"/>
        </w:rPr>
        <w:t>. სამოქმედო გეგმ</w:t>
      </w:r>
      <w:r w:rsidR="00185B2D" w:rsidRPr="008B1498">
        <w:rPr>
          <w:rFonts w:ascii="Sylfaen" w:hAnsi="Sylfaen" w:cstheme="minorHAnsi"/>
          <w:sz w:val="22"/>
          <w:szCs w:val="22"/>
          <w:lang w:val="ka-GE"/>
        </w:rPr>
        <w:t>ა ყოველწლიურად</w:t>
      </w:r>
      <w:r w:rsidR="002B0D6D" w:rsidRPr="008B1498">
        <w:rPr>
          <w:rFonts w:ascii="Sylfaen" w:hAnsi="Sylfaen" w:cstheme="minorHAnsi"/>
          <w:sz w:val="22"/>
          <w:szCs w:val="22"/>
          <w:lang w:val="ka-GE"/>
        </w:rPr>
        <w:t xml:space="preserve"> </w:t>
      </w:r>
      <w:r w:rsidR="008276DE" w:rsidRPr="008B1498">
        <w:rPr>
          <w:rFonts w:ascii="Sylfaen" w:hAnsi="Sylfaen" w:cstheme="minorHAnsi"/>
          <w:sz w:val="22"/>
          <w:szCs w:val="22"/>
          <w:lang w:val="ka-GE"/>
        </w:rPr>
        <w:t xml:space="preserve">უნდა </w:t>
      </w:r>
      <w:r w:rsidR="002B0D6D" w:rsidRPr="008B1498">
        <w:rPr>
          <w:rFonts w:ascii="Sylfaen" w:hAnsi="Sylfaen" w:cstheme="minorHAnsi"/>
          <w:sz w:val="22"/>
          <w:szCs w:val="22"/>
          <w:lang w:val="ka-GE"/>
        </w:rPr>
        <w:t>განახლ</w:t>
      </w:r>
      <w:r w:rsidR="00185B2D" w:rsidRPr="008B1498">
        <w:rPr>
          <w:rFonts w:ascii="Sylfaen" w:hAnsi="Sylfaen" w:cstheme="minorHAnsi"/>
          <w:sz w:val="22"/>
          <w:szCs w:val="22"/>
          <w:lang w:val="ka-GE"/>
        </w:rPr>
        <w:t>დ</w:t>
      </w:r>
      <w:r w:rsidR="002B0D6D" w:rsidRPr="008B1498">
        <w:rPr>
          <w:rFonts w:ascii="Sylfaen" w:hAnsi="Sylfaen" w:cstheme="minorHAnsi"/>
          <w:sz w:val="22"/>
          <w:szCs w:val="22"/>
          <w:lang w:val="ka-GE"/>
        </w:rPr>
        <w:t>ე</w:t>
      </w:r>
      <w:r w:rsidR="008276DE" w:rsidRPr="008B1498">
        <w:rPr>
          <w:rFonts w:ascii="Sylfaen" w:hAnsi="Sylfaen" w:cstheme="minorHAnsi"/>
          <w:sz w:val="22"/>
          <w:szCs w:val="22"/>
          <w:lang w:val="ka-GE"/>
        </w:rPr>
        <w:t>ს</w:t>
      </w:r>
      <w:r w:rsidR="002B0D6D" w:rsidRPr="008B1498">
        <w:rPr>
          <w:rFonts w:ascii="Sylfaen" w:hAnsi="Sylfaen" w:cstheme="minorHAnsi"/>
          <w:sz w:val="22"/>
          <w:szCs w:val="22"/>
          <w:lang w:val="ka-GE"/>
        </w:rPr>
        <w:t>. განახლებული დოკუმენტის კომუნიკაცია</w:t>
      </w:r>
      <w:r w:rsidR="00792FD0" w:rsidRPr="008B1498">
        <w:rPr>
          <w:rFonts w:ascii="Sylfaen" w:hAnsi="Sylfaen" w:cstheme="minorHAnsi"/>
          <w:sz w:val="22"/>
          <w:szCs w:val="22"/>
          <w:lang w:val="ka-GE"/>
        </w:rPr>
        <w:t xml:space="preserve"> და შესრულებული სამუშაოს შეფასების გაცნობა</w:t>
      </w:r>
      <w:r w:rsidR="002B0D6D" w:rsidRPr="008B1498">
        <w:rPr>
          <w:rFonts w:ascii="Sylfaen" w:hAnsi="Sylfaen" w:cstheme="minorHAnsi"/>
          <w:sz w:val="22"/>
          <w:szCs w:val="22"/>
          <w:lang w:val="ka-GE"/>
        </w:rPr>
        <w:t xml:space="preserve"> </w:t>
      </w:r>
      <w:r w:rsidR="00185B2D" w:rsidRPr="008B1498">
        <w:rPr>
          <w:rFonts w:ascii="Sylfaen" w:hAnsi="Sylfaen" w:cstheme="minorHAnsi"/>
          <w:sz w:val="22"/>
          <w:szCs w:val="22"/>
          <w:lang w:val="ka-GE"/>
        </w:rPr>
        <w:t>გან</w:t>
      </w:r>
      <w:r w:rsidR="002B0D6D" w:rsidRPr="008B1498">
        <w:rPr>
          <w:rFonts w:ascii="Sylfaen" w:hAnsi="Sylfaen" w:cstheme="minorHAnsi"/>
          <w:sz w:val="22"/>
          <w:szCs w:val="22"/>
          <w:lang w:val="ka-GE"/>
        </w:rPr>
        <w:t>ხორციელდება როგორც შიდა</w:t>
      </w:r>
      <w:r w:rsidR="00727540" w:rsidRPr="008B1498">
        <w:rPr>
          <w:rFonts w:ascii="Sylfaen" w:hAnsi="Sylfaen" w:cstheme="minorHAnsi"/>
          <w:sz w:val="22"/>
          <w:szCs w:val="22"/>
          <w:lang w:val="ka-GE"/>
        </w:rPr>
        <w:t>,</w:t>
      </w:r>
      <w:r w:rsidR="002B0D6D" w:rsidRPr="008B1498">
        <w:rPr>
          <w:rFonts w:ascii="Sylfaen" w:hAnsi="Sylfaen" w:cstheme="minorHAnsi"/>
          <w:sz w:val="22"/>
          <w:szCs w:val="22"/>
          <w:lang w:val="ka-GE"/>
        </w:rPr>
        <w:t xml:space="preserve"> ასევე</w:t>
      </w:r>
      <w:r w:rsidR="008D56EE" w:rsidRPr="008B1498">
        <w:rPr>
          <w:rFonts w:ascii="Sylfaen" w:hAnsi="Sylfaen" w:cstheme="minorHAnsi"/>
          <w:sz w:val="22"/>
          <w:szCs w:val="22"/>
          <w:lang w:val="ka-GE"/>
        </w:rPr>
        <w:t xml:space="preserve"> გარე </w:t>
      </w:r>
      <w:r w:rsidR="00700E3D" w:rsidRPr="008B1498">
        <w:rPr>
          <w:rFonts w:ascii="Sylfaen" w:hAnsi="Sylfaen" w:cstheme="minorHAnsi"/>
          <w:sz w:val="22"/>
          <w:szCs w:val="22"/>
          <w:lang w:val="ka-GE"/>
        </w:rPr>
        <w:t>დაინტერესებულ მხარეებ</w:t>
      </w:r>
      <w:r w:rsidR="002B0D6D" w:rsidRPr="008B1498">
        <w:rPr>
          <w:rFonts w:ascii="Sylfaen" w:hAnsi="Sylfaen" w:cstheme="minorHAnsi"/>
          <w:sz w:val="22"/>
          <w:szCs w:val="22"/>
          <w:lang w:val="ka-GE"/>
        </w:rPr>
        <w:t>თან</w:t>
      </w:r>
      <w:r w:rsidR="00700E3D" w:rsidRPr="008B1498">
        <w:rPr>
          <w:rFonts w:ascii="Sylfaen" w:hAnsi="Sylfaen" w:cstheme="minorHAnsi"/>
          <w:sz w:val="22"/>
          <w:szCs w:val="22"/>
          <w:lang w:val="ka-GE"/>
        </w:rPr>
        <w:t xml:space="preserve"> (</w:t>
      </w:r>
      <w:r w:rsidR="008D56EE" w:rsidRPr="008B1498">
        <w:rPr>
          <w:rFonts w:ascii="Sylfaen" w:hAnsi="Sylfaen" w:cstheme="minorHAnsi"/>
          <w:sz w:val="22"/>
          <w:szCs w:val="22"/>
          <w:lang w:val="ka-GE"/>
        </w:rPr>
        <w:t>მოქალაქეები და ორგანიზაციები</w:t>
      </w:r>
      <w:r w:rsidR="00700E3D" w:rsidRPr="008B1498">
        <w:rPr>
          <w:rFonts w:ascii="Sylfaen" w:hAnsi="Sylfaen" w:cstheme="minorHAnsi"/>
          <w:sz w:val="22"/>
          <w:szCs w:val="22"/>
          <w:lang w:val="ka-GE"/>
        </w:rPr>
        <w:t>).</w:t>
      </w:r>
      <w:r w:rsidR="002B0D6D" w:rsidRPr="008B1498">
        <w:rPr>
          <w:rFonts w:ascii="Sylfaen" w:hAnsi="Sylfaen" w:cstheme="minorHAnsi"/>
          <w:sz w:val="22"/>
          <w:szCs w:val="22"/>
          <w:lang w:val="ka-GE"/>
        </w:rPr>
        <w:t xml:space="preserve"> </w:t>
      </w:r>
    </w:p>
    <w:p w14:paraId="08F01B65" w14:textId="6EB3AF85" w:rsidR="002642AB" w:rsidRPr="008B1498" w:rsidRDefault="002642AB" w:rsidP="00D45500">
      <w:pPr>
        <w:jc w:val="both"/>
        <w:rPr>
          <w:rFonts w:ascii="Sylfaen" w:hAnsi="Sylfaen" w:cstheme="minorHAnsi"/>
          <w:color w:val="000000"/>
          <w:lang w:val="ka-GE"/>
        </w:rPr>
      </w:pPr>
      <w:r w:rsidRPr="008B1498">
        <w:rPr>
          <w:rFonts w:ascii="Sylfaen" w:hAnsi="Sylfaen" w:cstheme="minorHAnsi"/>
          <w:lang w:val="ka-GE"/>
        </w:rPr>
        <w:br w:type="page"/>
      </w:r>
    </w:p>
    <w:p w14:paraId="411886F4" w14:textId="5EBB7F44" w:rsidR="008D56EE" w:rsidRPr="008B1498" w:rsidRDefault="00B0441C" w:rsidP="006869D8">
      <w:pPr>
        <w:pStyle w:val="Default"/>
        <w:spacing w:before="120" w:after="120"/>
        <w:outlineLvl w:val="0"/>
        <w:rPr>
          <w:rFonts w:ascii="Sylfaen" w:eastAsiaTheme="majorEastAsia" w:hAnsi="Sylfaen" w:cstheme="minorHAnsi"/>
          <w:b/>
          <w:color w:val="00234F"/>
          <w:sz w:val="28"/>
          <w:szCs w:val="32"/>
          <w:lang w:val="ka-GE"/>
        </w:rPr>
      </w:pPr>
      <w:bookmarkStart w:id="18" w:name="_Toc122613019"/>
      <w:r w:rsidRPr="008B1498">
        <w:rPr>
          <w:rFonts w:ascii="Sylfaen" w:eastAsiaTheme="majorEastAsia" w:hAnsi="Sylfaen" w:cstheme="minorHAnsi"/>
          <w:b/>
          <w:color w:val="00234F"/>
          <w:sz w:val="28"/>
          <w:szCs w:val="32"/>
          <w:lang w:val="ka-GE"/>
        </w:rPr>
        <w:lastRenderedPageBreak/>
        <w:t xml:space="preserve">დანართი 1: </w:t>
      </w:r>
      <w:r w:rsidR="00CC3A09" w:rsidRPr="008B1498">
        <w:rPr>
          <w:rFonts w:ascii="Sylfaen" w:eastAsiaTheme="majorEastAsia" w:hAnsi="Sylfaen" w:cstheme="minorHAnsi"/>
          <w:b/>
          <w:color w:val="00234F"/>
          <w:sz w:val="28"/>
          <w:szCs w:val="32"/>
          <w:lang w:val="ka-GE"/>
        </w:rPr>
        <w:t xml:space="preserve">გამოყენებული </w:t>
      </w:r>
      <w:r w:rsidRPr="008B1498">
        <w:rPr>
          <w:rFonts w:ascii="Sylfaen" w:eastAsiaTheme="majorEastAsia" w:hAnsi="Sylfaen" w:cstheme="minorHAnsi"/>
          <w:b/>
          <w:color w:val="00234F"/>
          <w:sz w:val="28"/>
          <w:szCs w:val="32"/>
          <w:lang w:val="ka-GE"/>
        </w:rPr>
        <w:t>ლიტერატურ</w:t>
      </w:r>
      <w:r w:rsidR="00CC3A09" w:rsidRPr="008B1498">
        <w:rPr>
          <w:rFonts w:ascii="Sylfaen" w:eastAsiaTheme="majorEastAsia" w:hAnsi="Sylfaen" w:cstheme="minorHAnsi"/>
          <w:b/>
          <w:color w:val="00234F"/>
          <w:sz w:val="28"/>
          <w:szCs w:val="32"/>
          <w:lang w:val="ka-GE"/>
        </w:rPr>
        <w:t>ა</w:t>
      </w:r>
      <w:bookmarkEnd w:id="18"/>
    </w:p>
    <w:p w14:paraId="07F89CD8" w14:textId="1A09B116" w:rsidR="007F5387" w:rsidRPr="007F5387" w:rsidRDefault="0089380E" w:rsidP="007F5387">
      <w:pPr>
        <w:pStyle w:val="ListParagraph"/>
        <w:numPr>
          <w:ilvl w:val="0"/>
          <w:numId w:val="44"/>
        </w:numPr>
        <w:rPr>
          <w:lang w:val="ka-GE"/>
        </w:rPr>
      </w:pPr>
      <w:r w:rsidRPr="0089380E">
        <w:rPr>
          <w:lang w:val="ka-GE"/>
        </w:rPr>
        <w:t>საქართველოს კონსტიტუცია</w:t>
      </w:r>
      <w:r w:rsidR="007F5387" w:rsidRPr="007F5387">
        <w:rPr>
          <w:lang w:val="ka-GE"/>
        </w:rPr>
        <w:t>, ბმული:</w:t>
      </w:r>
      <w:r w:rsidR="007F5387">
        <w:rPr>
          <w:rFonts w:ascii="Sylfaen" w:hAnsi="Sylfaen"/>
          <w:lang w:val="ka-GE"/>
        </w:rPr>
        <w:t xml:space="preserve"> </w:t>
      </w:r>
    </w:p>
    <w:p w14:paraId="7868C6F3" w14:textId="3A527253" w:rsidR="0089380E" w:rsidRPr="007F5387" w:rsidRDefault="007F5387" w:rsidP="007F5387">
      <w:pPr>
        <w:pStyle w:val="ListParagraph"/>
        <w:ind w:left="360"/>
        <w:rPr>
          <w:lang w:val="ka-GE"/>
        </w:rPr>
      </w:pPr>
      <w:r>
        <w:rPr>
          <w:rFonts w:ascii="Sylfaen" w:hAnsi="Sylfaen"/>
          <w:lang w:val="ka-GE"/>
        </w:rPr>
        <w:t xml:space="preserve"> </w:t>
      </w:r>
      <w:hyperlink r:id="rId13" w:history="1">
        <w:r w:rsidRPr="00BC4389">
          <w:rPr>
            <w:rStyle w:val="Hyperlink"/>
            <w:rFonts w:ascii="Sylfaen" w:hAnsi="Sylfaen"/>
            <w:lang w:val="ka-GE"/>
          </w:rPr>
          <w:t>https://matsne.gov.ge/ka/document/view/30346?publication=36</w:t>
        </w:r>
      </w:hyperlink>
      <w:r>
        <w:rPr>
          <w:rFonts w:ascii="Sylfaen" w:hAnsi="Sylfaen"/>
          <w:lang w:val="ka-GE"/>
        </w:rPr>
        <w:t xml:space="preserve"> </w:t>
      </w:r>
    </w:p>
    <w:p w14:paraId="772F70C1" w14:textId="4A129A24" w:rsidR="0089380E" w:rsidRPr="0089380E" w:rsidRDefault="0089380E" w:rsidP="0089380E">
      <w:pPr>
        <w:pStyle w:val="ListParagraph"/>
        <w:numPr>
          <w:ilvl w:val="0"/>
          <w:numId w:val="44"/>
        </w:numPr>
        <w:rPr>
          <w:lang w:val="ka-GE"/>
        </w:rPr>
      </w:pPr>
      <w:r w:rsidRPr="0089380E">
        <w:rPr>
          <w:lang w:val="ka-GE"/>
        </w:rPr>
        <w:t>კანონი გენდერული თანასწორობის შესახებ</w:t>
      </w:r>
      <w:r w:rsidR="007F5387" w:rsidRPr="007F5387">
        <w:rPr>
          <w:lang w:val="ka-GE"/>
        </w:rPr>
        <w:t>, ბმული:</w:t>
      </w:r>
      <w:r w:rsidR="007F5387">
        <w:rPr>
          <w:rFonts w:ascii="Sylfaen" w:hAnsi="Sylfaen"/>
          <w:lang w:val="ka-GE"/>
        </w:rPr>
        <w:t xml:space="preserve"> </w:t>
      </w:r>
      <w:hyperlink r:id="rId14" w:history="1">
        <w:r w:rsidR="007F5387" w:rsidRPr="00BC4389">
          <w:rPr>
            <w:rStyle w:val="Hyperlink"/>
            <w:lang w:val="ka-GE"/>
          </w:rPr>
          <w:t>https://matsne.gov.ge/ka/document/view/91624?publication=9</w:t>
        </w:r>
      </w:hyperlink>
      <w:r w:rsidR="007F5387">
        <w:rPr>
          <w:rFonts w:ascii="Sylfaen" w:hAnsi="Sylfaen"/>
          <w:lang w:val="ka-GE"/>
        </w:rPr>
        <w:t xml:space="preserve">   </w:t>
      </w:r>
    </w:p>
    <w:p w14:paraId="0AACA075" w14:textId="77777777" w:rsidR="0089380E" w:rsidRPr="0089380E" w:rsidRDefault="0089380E" w:rsidP="0089380E">
      <w:pPr>
        <w:pStyle w:val="ListParagraph"/>
        <w:numPr>
          <w:ilvl w:val="0"/>
          <w:numId w:val="44"/>
        </w:numPr>
        <w:rPr>
          <w:lang w:val="ka-GE"/>
        </w:rPr>
      </w:pPr>
      <w:r w:rsidRPr="0089380E">
        <w:rPr>
          <w:lang w:val="ka-GE"/>
        </w:rPr>
        <w:t>საერთაშორისო სტანდარტები და საქართველოს მიერ ნაკისრი ვალდებულებები;</w:t>
      </w:r>
    </w:p>
    <w:p w14:paraId="542E6A5A" w14:textId="77777777" w:rsidR="0089380E" w:rsidRPr="0089380E" w:rsidRDefault="0089380E" w:rsidP="0089380E">
      <w:pPr>
        <w:pStyle w:val="ListParagraph"/>
        <w:numPr>
          <w:ilvl w:val="0"/>
          <w:numId w:val="44"/>
        </w:numPr>
        <w:rPr>
          <w:lang w:val="ka-GE"/>
        </w:rPr>
      </w:pPr>
      <w:r w:rsidRPr="0089380E">
        <w:rPr>
          <w:lang w:val="ka-GE"/>
        </w:rPr>
        <w:t>გენდერული თანასწორობის საბჭოს დებულება;</w:t>
      </w:r>
    </w:p>
    <w:p w14:paraId="5806F183" w14:textId="77777777" w:rsidR="0089380E" w:rsidRPr="0089380E" w:rsidRDefault="0089380E" w:rsidP="0089380E">
      <w:pPr>
        <w:pStyle w:val="ListParagraph"/>
        <w:numPr>
          <w:ilvl w:val="0"/>
          <w:numId w:val="44"/>
        </w:numPr>
        <w:rPr>
          <w:lang w:val="ka-GE"/>
        </w:rPr>
      </w:pPr>
      <w:r w:rsidRPr="0089380E">
        <w:rPr>
          <w:lang w:val="ka-GE"/>
        </w:rPr>
        <w:t>ადამიანის უფლებების სტრატეგია 2022-2030 წწ;</w:t>
      </w:r>
    </w:p>
    <w:p w14:paraId="5416071E" w14:textId="77777777" w:rsidR="0089380E" w:rsidRPr="0089380E" w:rsidRDefault="0089380E" w:rsidP="0089380E">
      <w:pPr>
        <w:pStyle w:val="ListParagraph"/>
        <w:numPr>
          <w:ilvl w:val="0"/>
          <w:numId w:val="44"/>
        </w:numPr>
        <w:rPr>
          <w:lang w:val="ka-GE"/>
        </w:rPr>
      </w:pPr>
      <w:r w:rsidRPr="0089380E">
        <w:rPr>
          <w:lang w:val="ka-GE"/>
        </w:rPr>
        <w:t>გენდერული თანასწორობის ახალი კონცეფცია (პროექტი);</w:t>
      </w:r>
    </w:p>
    <w:p w14:paraId="11439EB1" w14:textId="7C147592" w:rsidR="0089380E" w:rsidRPr="007F5387" w:rsidRDefault="0089380E" w:rsidP="0089380E">
      <w:pPr>
        <w:pStyle w:val="ListParagraph"/>
        <w:numPr>
          <w:ilvl w:val="0"/>
          <w:numId w:val="44"/>
        </w:numPr>
        <w:rPr>
          <w:lang w:val="ka-GE"/>
        </w:rPr>
      </w:pPr>
      <w:r w:rsidRPr="0089380E">
        <w:rPr>
          <w:lang w:val="ka-GE"/>
        </w:rPr>
        <w:t>დეცენტრალიზაციის სტრატეგია 2020-2025</w:t>
      </w:r>
      <w:r w:rsidR="007F5387" w:rsidRPr="007F5387">
        <w:rPr>
          <w:lang w:val="ka-GE"/>
        </w:rPr>
        <w:t>, ბმული:</w:t>
      </w:r>
    </w:p>
    <w:p w14:paraId="11E460E9" w14:textId="3F9E0B7A" w:rsidR="007F5387" w:rsidRPr="007F5387" w:rsidRDefault="00072184" w:rsidP="007F5387">
      <w:pPr>
        <w:pStyle w:val="ListParagraph"/>
        <w:ind w:left="360"/>
        <w:rPr>
          <w:rFonts w:ascii="Sylfaen" w:hAnsi="Sylfaen"/>
          <w:lang w:val="ka-GE"/>
        </w:rPr>
      </w:pPr>
      <w:hyperlink r:id="rId15" w:history="1">
        <w:r w:rsidR="007F5387" w:rsidRPr="00BC4389">
          <w:rPr>
            <w:rStyle w:val="Hyperlink"/>
            <w:lang w:val="ka-GE"/>
          </w:rPr>
          <w:t>https://mrdi.gov.ge/ka/%E1%83%90%E1%83%93%E1%83%92%E1%83%98%E1%83%9A%E1%83%9D%E1%83%91%E1%83%A0%E1%83%98%E1%83%95%E1%83%98%20%E1%83%97%E1%83%95%E1%83%98%E1%83%97%E1%83%9B%E1%83%9B%E1%83%90%E1%83%A0%E1%83%97%E1%83%95%E1%83%94%E1%83%9A%E1%83%9D%E1%83%91%E1%83%90%20pdf%20%20ka</w:t>
        </w:r>
      </w:hyperlink>
      <w:r w:rsidR="007F5387">
        <w:rPr>
          <w:rFonts w:ascii="Sylfaen" w:hAnsi="Sylfaen"/>
          <w:lang w:val="ka-GE"/>
        </w:rPr>
        <w:t xml:space="preserve"> </w:t>
      </w:r>
    </w:p>
    <w:p w14:paraId="1529C255" w14:textId="728D1964" w:rsidR="00817FF1" w:rsidRPr="007F5387" w:rsidRDefault="0089380E" w:rsidP="0089380E">
      <w:pPr>
        <w:pStyle w:val="ListParagraph"/>
        <w:numPr>
          <w:ilvl w:val="0"/>
          <w:numId w:val="44"/>
        </w:numPr>
        <w:rPr>
          <w:lang w:val="ka-GE"/>
        </w:rPr>
      </w:pPr>
      <w:r w:rsidRPr="0089380E">
        <w:rPr>
          <w:lang w:val="ka-GE"/>
        </w:rPr>
        <w:t>დეცენტრალიზაციის სტრატეგიის სამოქმედო გეგმა 2022-2023</w:t>
      </w:r>
      <w:r w:rsidR="007F5387" w:rsidRPr="007F5387">
        <w:rPr>
          <w:lang w:val="ka-GE"/>
        </w:rPr>
        <w:t>, ბმული:</w:t>
      </w:r>
      <w:r w:rsidR="007F5387">
        <w:rPr>
          <w:rFonts w:ascii="Sylfaen" w:hAnsi="Sylfaen"/>
          <w:lang w:val="ka-GE"/>
        </w:rPr>
        <w:t xml:space="preserve"> </w:t>
      </w:r>
    </w:p>
    <w:p w14:paraId="2A140D99" w14:textId="5B5222D6" w:rsidR="007F5387" w:rsidRPr="007F5387" w:rsidRDefault="00072184" w:rsidP="007F5387">
      <w:pPr>
        <w:pStyle w:val="ListParagraph"/>
        <w:ind w:left="360"/>
        <w:rPr>
          <w:rFonts w:ascii="Sylfaen" w:hAnsi="Sylfaen"/>
          <w:lang w:val="ka-GE"/>
        </w:rPr>
      </w:pPr>
      <w:hyperlink r:id="rId16" w:history="1">
        <w:r w:rsidR="007F5387" w:rsidRPr="00BC4389">
          <w:rPr>
            <w:rStyle w:val="Hyperlink"/>
            <w:lang w:val="ka-GE"/>
          </w:rPr>
          <w:t>https://mrdi.gov.ge/pdf/62c6cc36cdcc5.pdf/%E1%83%93%E1%83%94%E1%83%AA%E1%83%94%E1%83%9C%E1%83%A2%E1%83%A0%E1%83%90%E1%83%9A%E1%83%98%E1%83%96%E1%83%90%E1%83%AA%E1%83%98%E1%83%98%E1%83%A1%20%E1%83%A1%E1%83%A2%E1%83%A0%E1%83%90%E1%83%A2%E1%83%94%E1%83%92%E1%83%98%E1%83%98%E1%83%A1%202022-2023%20%E1%83%AC%E1%83%9A%E1%83%94%E1%83%91%E1%83%98%E1%83%A1%20%E1%83%A1%E1%83%90%E1%83%9B%E1%83%9D%E1%83%A5%E1%83%9B%E1%83%94%E1%83%93%E1%83%9D%20%E1%83%92%E1%83%94%E1%83%92%E1%83%9B%E1%83%90%20pdf.pdf</w:t>
        </w:r>
      </w:hyperlink>
      <w:r w:rsidR="007F5387">
        <w:rPr>
          <w:rFonts w:ascii="Sylfaen" w:hAnsi="Sylfaen"/>
          <w:lang w:val="ka-GE"/>
        </w:rPr>
        <w:t xml:space="preserve"> </w:t>
      </w:r>
    </w:p>
    <w:p w14:paraId="60450C53" w14:textId="05777914" w:rsidR="007F5387" w:rsidRPr="007F5387" w:rsidRDefault="007F5387" w:rsidP="007F5387">
      <w:pPr>
        <w:pStyle w:val="ListParagraph"/>
        <w:numPr>
          <w:ilvl w:val="0"/>
          <w:numId w:val="44"/>
        </w:numPr>
        <w:rPr>
          <w:lang w:val="ka-GE"/>
        </w:rPr>
      </w:pPr>
      <w:bookmarkStart w:id="19" w:name="_Hlk120482997"/>
      <w:r w:rsidRPr="007F5387">
        <w:rPr>
          <w:lang w:val="ka-GE"/>
        </w:rPr>
        <w:t>პრაქტიკული სახელმძღვანელო საჯარო მოხელეებისათვის - გენდერული მეინსტრიმინგი 2014, მოამზადა უმცირესობათა საკითხების ევროპულმა ცენტრმა (ECMI), გაეროს ქალთა ორგანიზაციის / ევროკავშირის პროექტი „ინოვაციური ინიციატივა გენდერული თანასწორობისათვის" (IAGE)</w:t>
      </w:r>
      <w:r w:rsidR="00FF31A4" w:rsidRPr="00FF31A4">
        <w:rPr>
          <w:lang w:val="ka-GE"/>
        </w:rPr>
        <w:t xml:space="preserve">, </w:t>
      </w:r>
      <w:bookmarkEnd w:id="19"/>
      <w:r w:rsidR="00FF31A4" w:rsidRPr="00FF31A4">
        <w:rPr>
          <w:lang w:val="ka-GE"/>
        </w:rPr>
        <w:t>ბმული:</w:t>
      </w:r>
      <w:r w:rsidRPr="00FF31A4">
        <w:rPr>
          <w:lang w:val="ka-GE"/>
        </w:rPr>
        <w:t xml:space="preserve"> </w:t>
      </w:r>
      <w:hyperlink r:id="rId17" w:history="1">
        <w:r w:rsidRPr="00BC4389">
          <w:rPr>
            <w:rStyle w:val="Hyperlink"/>
            <w:rFonts w:ascii="Sylfaen" w:hAnsi="Sylfaen"/>
            <w:lang w:val="ka-GE"/>
          </w:rPr>
          <w:t>https://georgia.unwomen.org/sites/default/files/Field%20Office%20Georgia/Attachments/Publications/2014/Gender%20Mainstreaming%20-%20guide%20for%20Public%20Servants-Geo.pdf</w:t>
        </w:r>
      </w:hyperlink>
      <w:r>
        <w:rPr>
          <w:rFonts w:ascii="Sylfaen" w:hAnsi="Sylfaen"/>
          <w:lang w:val="ka-GE"/>
        </w:rPr>
        <w:t xml:space="preserve"> </w:t>
      </w:r>
    </w:p>
    <w:p w14:paraId="7CC6959B" w14:textId="3E4362F0" w:rsidR="00E50765" w:rsidRPr="008B1498" w:rsidRDefault="00E50765">
      <w:pPr>
        <w:rPr>
          <w:rFonts w:ascii="Sylfaen" w:hAnsi="Sylfaen" w:cstheme="minorHAnsi"/>
          <w:color w:val="000000"/>
          <w:lang w:val="ka-GE"/>
        </w:rPr>
      </w:pPr>
    </w:p>
    <w:sectPr w:rsidR="00E50765" w:rsidRPr="008B1498" w:rsidSect="00B86F14">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EC485" w16cex:dateUtc="2021-07-30T14:33:00Z"/>
  <w16cex:commentExtensible w16cex:durableId="24B687EB" w16cex:dateUtc="2021-08-05T11:53:00Z"/>
  <w16cex:commentExtensible w16cex:durableId="24B902F7" w16cex:dateUtc="2021-08-07T09:02:00Z"/>
  <w16cex:commentExtensible w16cex:durableId="24AECCAD" w16cex:dateUtc="2021-07-30T15:08:00Z"/>
  <w16cex:commentExtensible w16cex:durableId="24B68267" w16cex:dateUtc="2021-08-05T11:29:00Z"/>
  <w16cex:commentExtensible w16cex:durableId="24B90345" w16cex:dateUtc="2021-08-07T09:04:00Z"/>
  <w16cex:commentExtensible w16cex:durableId="24AED305" w16cex:dateUtc="2021-07-30T15:35:00Z"/>
  <w16cex:commentExtensible w16cex:durableId="24B687A0" w16cex:dateUtc="2021-08-05T11:52:00Z"/>
  <w16cex:commentExtensible w16cex:durableId="24B9039B" w16cex:dateUtc="2021-08-07T09:05: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2933D" w14:textId="77777777" w:rsidR="00072184" w:rsidRDefault="00072184">
      <w:pPr>
        <w:spacing w:after="0" w:line="240" w:lineRule="auto"/>
      </w:pPr>
      <w:r>
        <w:separator/>
      </w:r>
    </w:p>
  </w:endnote>
  <w:endnote w:type="continuationSeparator" w:id="0">
    <w:p w14:paraId="77A332D6" w14:textId="77777777" w:rsidR="00072184" w:rsidRDefault="00072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691134"/>
      <w:docPartObj>
        <w:docPartGallery w:val="Page Numbers (Bottom of Page)"/>
        <w:docPartUnique/>
      </w:docPartObj>
    </w:sdtPr>
    <w:sdtEndPr>
      <w:rPr>
        <w:noProof/>
      </w:rPr>
    </w:sdtEndPr>
    <w:sdtContent>
      <w:p w14:paraId="4347C957" w14:textId="08649A32" w:rsidR="00CA0C4D" w:rsidRDefault="00CA0C4D">
        <w:pPr>
          <w:pStyle w:val="Footer"/>
          <w:jc w:val="right"/>
        </w:pPr>
        <w:r>
          <w:t>IFES |</w:t>
        </w:r>
        <w:r>
          <w:fldChar w:fldCharType="begin"/>
        </w:r>
        <w:r>
          <w:instrText xml:space="preserve"> PAGE   \* MERGEFORMAT </w:instrText>
        </w:r>
        <w:r>
          <w:fldChar w:fldCharType="separate"/>
        </w:r>
        <w:r w:rsidR="005632E6">
          <w:rPr>
            <w:noProof/>
          </w:rPr>
          <w:t>15</w:t>
        </w:r>
        <w:r>
          <w:rPr>
            <w:noProof/>
          </w:rPr>
          <w:fldChar w:fldCharType="end"/>
        </w:r>
      </w:p>
    </w:sdtContent>
  </w:sdt>
  <w:p w14:paraId="3403FA47" w14:textId="77777777" w:rsidR="00CA0C4D" w:rsidRDefault="00CA0C4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921516"/>
      <w:docPartObj>
        <w:docPartGallery w:val="Page Numbers (Bottom of Page)"/>
        <w:docPartUnique/>
      </w:docPartObj>
    </w:sdtPr>
    <w:sdtEndPr>
      <w:rPr>
        <w:noProof/>
      </w:rPr>
    </w:sdtEndPr>
    <w:sdtContent>
      <w:p w14:paraId="5CA30FDC" w14:textId="4CE4BE3D" w:rsidR="00CA0C4D" w:rsidRDefault="00CA0C4D" w:rsidP="009304C7">
        <w:pPr>
          <w:pStyle w:val="Footer"/>
          <w:jc w:val="right"/>
        </w:pPr>
        <w:r>
          <w:t>IFES |</w:t>
        </w:r>
        <w:r>
          <w:fldChar w:fldCharType="begin"/>
        </w:r>
        <w:r>
          <w:instrText xml:space="preserve"> PAGE   \* MERGEFORMAT </w:instrText>
        </w:r>
        <w:r>
          <w:fldChar w:fldCharType="separate"/>
        </w:r>
        <w:r w:rsidR="005632E6">
          <w:rPr>
            <w:noProof/>
          </w:rPr>
          <w:t>20</w:t>
        </w:r>
        <w:r>
          <w:rPr>
            <w:noProof/>
          </w:rPr>
          <w:fldChar w:fldCharType="end"/>
        </w:r>
      </w:p>
    </w:sdtContent>
  </w:sdt>
  <w:p w14:paraId="76A44F06" w14:textId="77777777" w:rsidR="00CA0C4D" w:rsidRDefault="00CA0C4D" w:rsidP="009304C7">
    <w:pPr>
      <w:pStyle w:val="Footer"/>
    </w:pPr>
  </w:p>
  <w:p w14:paraId="35BB010A" w14:textId="77777777" w:rsidR="00CA0C4D" w:rsidRDefault="00CA0C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72BEE" w14:textId="77777777" w:rsidR="00072184" w:rsidRDefault="00072184" w:rsidP="006B7847">
      <w:pPr>
        <w:spacing w:after="0" w:line="240" w:lineRule="auto"/>
      </w:pPr>
      <w:r>
        <w:separator/>
      </w:r>
    </w:p>
  </w:footnote>
  <w:footnote w:type="continuationSeparator" w:id="0">
    <w:p w14:paraId="2B7B51D0" w14:textId="77777777" w:rsidR="00072184" w:rsidRDefault="00072184" w:rsidP="006B7847">
      <w:pPr>
        <w:spacing w:after="0" w:line="240" w:lineRule="auto"/>
      </w:pPr>
      <w:r>
        <w:continuationSeparator/>
      </w:r>
    </w:p>
  </w:footnote>
  <w:footnote w:id="1">
    <w:p w14:paraId="029C08CB" w14:textId="77777777" w:rsidR="00CA0C4D" w:rsidRPr="009E428F" w:rsidRDefault="00CA0C4D" w:rsidP="007276BE">
      <w:pPr>
        <w:pStyle w:val="FootnoteText"/>
        <w:rPr>
          <w:rFonts w:ascii="Sylfaen" w:hAnsi="Sylfaen"/>
          <w:lang w:val="ka-GE"/>
        </w:rPr>
      </w:pPr>
      <w:r>
        <w:rPr>
          <w:rStyle w:val="FootnoteReference"/>
        </w:rPr>
        <w:footnoteRef/>
      </w:r>
      <w:r>
        <w:t xml:space="preserve"> </w:t>
      </w:r>
      <w:r>
        <w:rPr>
          <w:rFonts w:ascii="Sylfaen" w:hAnsi="Sylfaen"/>
          <w:lang w:val="ka-GE"/>
        </w:rPr>
        <w:t>ქუთაისის მუნიციპალიტეტის გენდერული თანასწორობის პოლიტიკის დოკუმენტი, სტრატეგია  და  საბჭოს სამოქმედო გეგმა 2022-2025 წწ.</w:t>
      </w:r>
    </w:p>
  </w:footnote>
  <w:footnote w:id="2">
    <w:p w14:paraId="0518A06C" w14:textId="07F12726" w:rsidR="00CA0C4D" w:rsidRDefault="00CA0C4D" w:rsidP="008A7778">
      <w:pPr>
        <w:pStyle w:val="FootnoteText"/>
        <w:rPr>
          <w:lang w:val="ka-GE"/>
        </w:rPr>
      </w:pPr>
      <w:r w:rsidRPr="00C810CA">
        <w:rPr>
          <w:rFonts w:ascii="Calibri" w:eastAsia="Calibri" w:hAnsi="Calibri" w:cstheme="minorHAnsi"/>
          <w:sz w:val="22"/>
          <w:szCs w:val="22"/>
          <w:lang w:val="ka-GE"/>
        </w:rPr>
        <w:footnoteRef/>
      </w:r>
      <w:r w:rsidRPr="00C810CA">
        <w:rPr>
          <w:rFonts w:ascii="Calibri" w:eastAsia="Calibri" w:hAnsi="Calibri" w:cstheme="minorHAnsi"/>
          <w:sz w:val="22"/>
          <w:szCs w:val="22"/>
          <w:lang w:val="ka-GE"/>
        </w:rPr>
        <w:t xml:space="preserve"> ლიტერატურის </w:t>
      </w:r>
      <w:r>
        <w:rPr>
          <w:rFonts w:ascii="Calibri" w:eastAsia="Calibri" w:hAnsi="Calibri" w:cstheme="minorHAnsi"/>
          <w:sz w:val="22"/>
          <w:szCs w:val="22"/>
          <w:lang w:val="ka-GE"/>
        </w:rPr>
        <w:t>ჩამონათვალი</w:t>
      </w:r>
      <w:r w:rsidRPr="00C810CA">
        <w:rPr>
          <w:rFonts w:ascii="Calibri" w:eastAsia="Calibri" w:hAnsi="Calibri" w:cstheme="minorHAnsi"/>
          <w:sz w:val="22"/>
          <w:szCs w:val="22"/>
          <w:lang w:val="ka-GE"/>
        </w:rPr>
        <w:t xml:space="preserve"> </w:t>
      </w:r>
      <w:r w:rsidRPr="00983F4E">
        <w:rPr>
          <w:rFonts w:ascii="Calibri" w:eastAsia="Calibri" w:hAnsi="Calibri" w:cstheme="minorHAnsi"/>
          <w:sz w:val="22"/>
          <w:szCs w:val="22"/>
          <w:lang w:val="ka-GE"/>
        </w:rPr>
        <w:t xml:space="preserve">წარმოდგენილია დანართ </w:t>
      </w:r>
      <w:r w:rsidRPr="00983F4E">
        <w:rPr>
          <w:rFonts w:ascii="Calibri" w:eastAsia="Calibri" w:hAnsi="Calibri" w:cstheme="minorHAnsi"/>
          <w:sz w:val="22"/>
          <w:szCs w:val="22"/>
        </w:rPr>
        <w:t>1</w:t>
      </w:r>
      <w:r w:rsidRPr="00983F4E">
        <w:rPr>
          <w:rFonts w:ascii="Calibri" w:eastAsia="Calibri" w:hAnsi="Calibri" w:cstheme="minorHAnsi"/>
          <w:sz w:val="22"/>
          <w:szCs w:val="22"/>
          <w:lang w:val="ka-GE"/>
        </w:rPr>
        <w:t>-ში.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5023"/>
    <w:multiLevelType w:val="hybridMultilevel"/>
    <w:tmpl w:val="2AC41C90"/>
    <w:lvl w:ilvl="0" w:tplc="03DA1EBC">
      <w:start w:val="1"/>
      <w:numFmt w:val="bullet"/>
      <w:lvlText w:val="-"/>
      <w:lvlJc w:val="left"/>
      <w:pPr>
        <w:ind w:left="720" w:hanging="360"/>
      </w:pPr>
      <w:rPr>
        <w:rFonts w:ascii="Sylfaen" w:hAnsi="Sylfaen" w:cs="Calibri" w:hint="default"/>
        <w:u w:color="D7DF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948D6"/>
    <w:multiLevelType w:val="hybridMultilevel"/>
    <w:tmpl w:val="D9EE35DE"/>
    <w:lvl w:ilvl="0" w:tplc="03DA1EBC">
      <w:start w:val="1"/>
      <w:numFmt w:val="bullet"/>
      <w:lvlText w:val="-"/>
      <w:lvlJc w:val="left"/>
      <w:pPr>
        <w:ind w:left="720" w:hanging="360"/>
      </w:pPr>
      <w:rPr>
        <w:rFonts w:ascii="Sylfaen" w:hAnsi="Sylfaen" w:cs="Calibri" w:hint="default"/>
        <w:u w:color="D7DF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02872"/>
    <w:multiLevelType w:val="hybridMultilevel"/>
    <w:tmpl w:val="D1CE4266"/>
    <w:lvl w:ilvl="0" w:tplc="0409000F">
      <w:start w:val="1"/>
      <w:numFmt w:val="decimal"/>
      <w:lvlText w:val="%1."/>
      <w:lvlJc w:val="lef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3" w15:restartNumberingAfterBreak="0">
    <w:nsid w:val="1217214F"/>
    <w:multiLevelType w:val="hybridMultilevel"/>
    <w:tmpl w:val="F68037C4"/>
    <w:lvl w:ilvl="0" w:tplc="C3948B1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E540D"/>
    <w:multiLevelType w:val="hybridMultilevel"/>
    <w:tmpl w:val="5A4A1D12"/>
    <w:lvl w:ilvl="0" w:tplc="03DA1EBC">
      <w:start w:val="1"/>
      <w:numFmt w:val="bullet"/>
      <w:lvlText w:val="-"/>
      <w:lvlJc w:val="left"/>
      <w:pPr>
        <w:ind w:left="720" w:hanging="360"/>
      </w:pPr>
      <w:rPr>
        <w:rFonts w:ascii="Sylfaen" w:hAnsi="Sylfaen" w:cs="Calibri" w:hint="default"/>
        <w:u w:color="D7DF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47A9A"/>
    <w:multiLevelType w:val="hybridMultilevel"/>
    <w:tmpl w:val="8220AA04"/>
    <w:lvl w:ilvl="0" w:tplc="03DA1EBC">
      <w:start w:val="1"/>
      <w:numFmt w:val="bullet"/>
      <w:lvlText w:val="-"/>
      <w:lvlJc w:val="left"/>
      <w:pPr>
        <w:ind w:left="720" w:hanging="360"/>
      </w:pPr>
      <w:rPr>
        <w:rFonts w:ascii="Sylfaen" w:hAnsi="Sylfaen" w:cs="Calibri" w:hint="default"/>
        <w:u w:color="D7DF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A4AB7"/>
    <w:multiLevelType w:val="hybridMultilevel"/>
    <w:tmpl w:val="0E505488"/>
    <w:lvl w:ilvl="0" w:tplc="3B0A7542">
      <w:start w:val="1"/>
      <w:numFmt w:val="bullet"/>
      <w:lvlText w:val="-"/>
      <w:lvlJc w:val="left"/>
      <w:pPr>
        <w:ind w:left="720" w:hanging="360"/>
      </w:pPr>
      <w:rPr>
        <w:rFonts w:ascii="Times New Roman" w:hAnsi="Times New Roman" w:hint="default"/>
        <w:u w:color="D7DF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C6318"/>
    <w:multiLevelType w:val="hybridMultilevel"/>
    <w:tmpl w:val="D1CE4266"/>
    <w:lvl w:ilvl="0" w:tplc="0409000F">
      <w:start w:val="1"/>
      <w:numFmt w:val="decimal"/>
      <w:lvlText w:val="%1."/>
      <w:lvlJc w:val="lef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8" w15:restartNumberingAfterBreak="0">
    <w:nsid w:val="1D4C2C93"/>
    <w:multiLevelType w:val="hybridMultilevel"/>
    <w:tmpl w:val="98A46C94"/>
    <w:lvl w:ilvl="0" w:tplc="03DA1EBC">
      <w:start w:val="1"/>
      <w:numFmt w:val="bullet"/>
      <w:lvlText w:val="-"/>
      <w:lvlJc w:val="left"/>
      <w:pPr>
        <w:ind w:left="720" w:hanging="360"/>
      </w:pPr>
      <w:rPr>
        <w:rFonts w:ascii="Sylfaen" w:hAnsi="Sylfaen" w:cs="Calibri" w:hint="default"/>
        <w:u w:color="D7DF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C0AAE"/>
    <w:multiLevelType w:val="hybridMultilevel"/>
    <w:tmpl w:val="E926FF54"/>
    <w:lvl w:ilvl="0" w:tplc="03DA1EBC">
      <w:start w:val="1"/>
      <w:numFmt w:val="bullet"/>
      <w:lvlText w:val="-"/>
      <w:lvlJc w:val="left"/>
      <w:pPr>
        <w:ind w:left="720" w:hanging="360"/>
      </w:pPr>
      <w:rPr>
        <w:rFonts w:ascii="Sylfaen" w:hAnsi="Sylfaen" w:cs="Calibri" w:hint="default"/>
        <w:u w:color="D7DF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14E55"/>
    <w:multiLevelType w:val="hybridMultilevel"/>
    <w:tmpl w:val="D116BBE0"/>
    <w:lvl w:ilvl="0" w:tplc="03DA1EBC">
      <w:start w:val="1"/>
      <w:numFmt w:val="bullet"/>
      <w:lvlText w:val="-"/>
      <w:lvlJc w:val="left"/>
      <w:pPr>
        <w:ind w:left="720" w:hanging="360"/>
      </w:pPr>
      <w:rPr>
        <w:rFonts w:ascii="Sylfaen" w:hAnsi="Sylfaen" w:cs="Calibri" w:hint="default"/>
        <w:u w:color="D7DF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27825"/>
    <w:multiLevelType w:val="hybridMultilevel"/>
    <w:tmpl w:val="DC36C6F8"/>
    <w:lvl w:ilvl="0" w:tplc="5958E8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6587D"/>
    <w:multiLevelType w:val="hybridMultilevel"/>
    <w:tmpl w:val="1CE6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920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B80899"/>
    <w:multiLevelType w:val="hybridMultilevel"/>
    <w:tmpl w:val="319A44C6"/>
    <w:lvl w:ilvl="0" w:tplc="03DA1EBC">
      <w:start w:val="1"/>
      <w:numFmt w:val="bullet"/>
      <w:lvlText w:val="-"/>
      <w:lvlJc w:val="left"/>
      <w:pPr>
        <w:ind w:left="720" w:hanging="360"/>
      </w:pPr>
      <w:rPr>
        <w:rFonts w:ascii="Sylfaen" w:hAnsi="Sylfaen" w:cs="Calibri" w:hint="default"/>
        <w:u w:color="D7DF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D0197"/>
    <w:multiLevelType w:val="hybridMultilevel"/>
    <w:tmpl w:val="5810E8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DA1EFC"/>
    <w:multiLevelType w:val="hybridMultilevel"/>
    <w:tmpl w:val="D98436C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810F8F"/>
    <w:multiLevelType w:val="hybridMultilevel"/>
    <w:tmpl w:val="470E54DA"/>
    <w:lvl w:ilvl="0" w:tplc="CAACC4E2">
      <w:start w:val="1"/>
      <w:numFmt w:val="bullet"/>
      <w:lvlText w:val="-"/>
      <w:lvlJc w:val="left"/>
      <w:pPr>
        <w:tabs>
          <w:tab w:val="num" w:pos="720"/>
        </w:tabs>
        <w:ind w:left="720" w:hanging="360"/>
      </w:pPr>
      <w:rPr>
        <w:rFonts w:ascii="Times New Roman" w:hAnsi="Times New Roman" w:hint="default"/>
      </w:rPr>
    </w:lvl>
    <w:lvl w:ilvl="1" w:tplc="8EE2FDD4" w:tentative="1">
      <w:start w:val="1"/>
      <w:numFmt w:val="bullet"/>
      <w:lvlText w:val="-"/>
      <w:lvlJc w:val="left"/>
      <w:pPr>
        <w:tabs>
          <w:tab w:val="num" w:pos="1440"/>
        </w:tabs>
        <w:ind w:left="1440" w:hanging="360"/>
      </w:pPr>
      <w:rPr>
        <w:rFonts w:ascii="Times New Roman" w:hAnsi="Times New Roman" w:hint="default"/>
      </w:rPr>
    </w:lvl>
    <w:lvl w:ilvl="2" w:tplc="5942B5F2" w:tentative="1">
      <w:start w:val="1"/>
      <w:numFmt w:val="bullet"/>
      <w:lvlText w:val="-"/>
      <w:lvlJc w:val="left"/>
      <w:pPr>
        <w:tabs>
          <w:tab w:val="num" w:pos="2160"/>
        </w:tabs>
        <w:ind w:left="2160" w:hanging="360"/>
      </w:pPr>
      <w:rPr>
        <w:rFonts w:ascii="Times New Roman" w:hAnsi="Times New Roman" w:hint="default"/>
      </w:rPr>
    </w:lvl>
    <w:lvl w:ilvl="3" w:tplc="8D22C1E8" w:tentative="1">
      <w:start w:val="1"/>
      <w:numFmt w:val="bullet"/>
      <w:lvlText w:val="-"/>
      <w:lvlJc w:val="left"/>
      <w:pPr>
        <w:tabs>
          <w:tab w:val="num" w:pos="2880"/>
        </w:tabs>
        <w:ind w:left="2880" w:hanging="360"/>
      </w:pPr>
      <w:rPr>
        <w:rFonts w:ascii="Times New Roman" w:hAnsi="Times New Roman" w:hint="default"/>
      </w:rPr>
    </w:lvl>
    <w:lvl w:ilvl="4" w:tplc="89621636" w:tentative="1">
      <w:start w:val="1"/>
      <w:numFmt w:val="bullet"/>
      <w:lvlText w:val="-"/>
      <w:lvlJc w:val="left"/>
      <w:pPr>
        <w:tabs>
          <w:tab w:val="num" w:pos="3600"/>
        </w:tabs>
        <w:ind w:left="3600" w:hanging="360"/>
      </w:pPr>
      <w:rPr>
        <w:rFonts w:ascii="Times New Roman" w:hAnsi="Times New Roman" w:hint="default"/>
      </w:rPr>
    </w:lvl>
    <w:lvl w:ilvl="5" w:tplc="663EBC3C" w:tentative="1">
      <w:start w:val="1"/>
      <w:numFmt w:val="bullet"/>
      <w:lvlText w:val="-"/>
      <w:lvlJc w:val="left"/>
      <w:pPr>
        <w:tabs>
          <w:tab w:val="num" w:pos="4320"/>
        </w:tabs>
        <w:ind w:left="4320" w:hanging="360"/>
      </w:pPr>
      <w:rPr>
        <w:rFonts w:ascii="Times New Roman" w:hAnsi="Times New Roman" w:hint="default"/>
      </w:rPr>
    </w:lvl>
    <w:lvl w:ilvl="6" w:tplc="EFB80E00" w:tentative="1">
      <w:start w:val="1"/>
      <w:numFmt w:val="bullet"/>
      <w:lvlText w:val="-"/>
      <w:lvlJc w:val="left"/>
      <w:pPr>
        <w:tabs>
          <w:tab w:val="num" w:pos="5040"/>
        </w:tabs>
        <w:ind w:left="5040" w:hanging="360"/>
      </w:pPr>
      <w:rPr>
        <w:rFonts w:ascii="Times New Roman" w:hAnsi="Times New Roman" w:hint="default"/>
      </w:rPr>
    </w:lvl>
    <w:lvl w:ilvl="7" w:tplc="5F5E124E" w:tentative="1">
      <w:start w:val="1"/>
      <w:numFmt w:val="bullet"/>
      <w:lvlText w:val="-"/>
      <w:lvlJc w:val="left"/>
      <w:pPr>
        <w:tabs>
          <w:tab w:val="num" w:pos="5760"/>
        </w:tabs>
        <w:ind w:left="5760" w:hanging="360"/>
      </w:pPr>
      <w:rPr>
        <w:rFonts w:ascii="Times New Roman" w:hAnsi="Times New Roman" w:hint="default"/>
      </w:rPr>
    </w:lvl>
    <w:lvl w:ilvl="8" w:tplc="ADCC1F0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D646D09"/>
    <w:multiLevelType w:val="hybridMultilevel"/>
    <w:tmpl w:val="A1561356"/>
    <w:lvl w:ilvl="0" w:tplc="3B0A7542">
      <w:start w:val="1"/>
      <w:numFmt w:val="bullet"/>
      <w:lvlText w:val="-"/>
      <w:lvlJc w:val="left"/>
      <w:pPr>
        <w:ind w:left="720" w:hanging="360"/>
      </w:pPr>
      <w:rPr>
        <w:rFonts w:ascii="Times New Roman" w:hAnsi="Times New Roman" w:hint="default"/>
        <w:u w:color="D7DF23"/>
      </w:rPr>
    </w:lvl>
    <w:lvl w:ilvl="1" w:tplc="3B0A7542">
      <w:start w:val="1"/>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B6578"/>
    <w:multiLevelType w:val="hybridMultilevel"/>
    <w:tmpl w:val="F87C592C"/>
    <w:lvl w:ilvl="0" w:tplc="9F608D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45BF6"/>
    <w:multiLevelType w:val="hybridMultilevel"/>
    <w:tmpl w:val="6DDCEF12"/>
    <w:lvl w:ilvl="0" w:tplc="03DA1EBC">
      <w:start w:val="1"/>
      <w:numFmt w:val="bullet"/>
      <w:lvlText w:val="-"/>
      <w:lvlJc w:val="left"/>
      <w:pPr>
        <w:ind w:left="720" w:hanging="360"/>
      </w:pPr>
      <w:rPr>
        <w:rFonts w:ascii="Sylfaen" w:hAnsi="Sylfaen" w:cs="Calibri" w:hint="default"/>
        <w:u w:color="D7DF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423EC"/>
    <w:multiLevelType w:val="hybridMultilevel"/>
    <w:tmpl w:val="AA946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1A0DA8"/>
    <w:multiLevelType w:val="hybridMultilevel"/>
    <w:tmpl w:val="1528143E"/>
    <w:lvl w:ilvl="0" w:tplc="03DA1EBC">
      <w:start w:val="1"/>
      <w:numFmt w:val="bullet"/>
      <w:lvlText w:val="-"/>
      <w:lvlJc w:val="left"/>
      <w:pPr>
        <w:ind w:left="720" w:hanging="360"/>
      </w:pPr>
      <w:rPr>
        <w:rFonts w:ascii="Sylfaen" w:hAnsi="Sylfaen" w:cs="Calibri" w:hint="default"/>
        <w:u w:color="D7DF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37E51"/>
    <w:multiLevelType w:val="hybridMultilevel"/>
    <w:tmpl w:val="80EA1E66"/>
    <w:lvl w:ilvl="0" w:tplc="03DA1EBC">
      <w:start w:val="1"/>
      <w:numFmt w:val="bullet"/>
      <w:lvlText w:val="-"/>
      <w:lvlJc w:val="left"/>
      <w:pPr>
        <w:ind w:left="720" w:hanging="360"/>
      </w:pPr>
      <w:rPr>
        <w:rFonts w:ascii="Sylfaen" w:hAnsi="Sylfaen" w:cs="Calibri" w:hint="default"/>
        <w:u w:color="D7DF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668AF"/>
    <w:multiLevelType w:val="hybridMultilevel"/>
    <w:tmpl w:val="7A8A8D74"/>
    <w:lvl w:ilvl="0" w:tplc="B8D672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22935"/>
    <w:multiLevelType w:val="hybridMultilevel"/>
    <w:tmpl w:val="044405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F0367F"/>
    <w:multiLevelType w:val="multilevel"/>
    <w:tmpl w:val="D010AFE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5183DD7"/>
    <w:multiLevelType w:val="hybridMultilevel"/>
    <w:tmpl w:val="5B0A1388"/>
    <w:lvl w:ilvl="0" w:tplc="B8D672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873C2"/>
    <w:multiLevelType w:val="hybridMultilevel"/>
    <w:tmpl w:val="64964594"/>
    <w:lvl w:ilvl="0" w:tplc="03DA1EBC">
      <w:start w:val="1"/>
      <w:numFmt w:val="bullet"/>
      <w:lvlText w:val="-"/>
      <w:lvlJc w:val="left"/>
      <w:pPr>
        <w:ind w:left="720" w:hanging="360"/>
      </w:pPr>
      <w:rPr>
        <w:rFonts w:ascii="Sylfaen" w:hAnsi="Sylfaen" w:cs="Calibri" w:hint="default"/>
        <w:u w:color="D7DF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43750C"/>
    <w:multiLevelType w:val="hybridMultilevel"/>
    <w:tmpl w:val="2FC29C74"/>
    <w:lvl w:ilvl="0" w:tplc="9F608D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AA4279"/>
    <w:multiLevelType w:val="hybridMultilevel"/>
    <w:tmpl w:val="D98436C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8109A7"/>
    <w:multiLevelType w:val="hybridMultilevel"/>
    <w:tmpl w:val="0908E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D2B4F"/>
    <w:multiLevelType w:val="hybridMultilevel"/>
    <w:tmpl w:val="7F204F64"/>
    <w:lvl w:ilvl="0" w:tplc="9F608D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464F21"/>
    <w:multiLevelType w:val="hybridMultilevel"/>
    <w:tmpl w:val="DEC26A7E"/>
    <w:lvl w:ilvl="0" w:tplc="03DA1EBC">
      <w:start w:val="1"/>
      <w:numFmt w:val="bullet"/>
      <w:lvlText w:val="-"/>
      <w:lvlJc w:val="left"/>
      <w:pPr>
        <w:ind w:left="720" w:hanging="360"/>
      </w:pPr>
      <w:rPr>
        <w:rFonts w:ascii="Sylfaen" w:hAnsi="Sylfaen" w:cs="Calibri" w:hint="default"/>
        <w:u w:color="D7DF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8A6D94"/>
    <w:multiLevelType w:val="hybridMultilevel"/>
    <w:tmpl w:val="2ABE1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3405C1"/>
    <w:multiLevelType w:val="hybridMultilevel"/>
    <w:tmpl w:val="C172D306"/>
    <w:lvl w:ilvl="0" w:tplc="3B0A7542">
      <w:start w:val="1"/>
      <w:numFmt w:val="bullet"/>
      <w:lvlText w:val="-"/>
      <w:lvlJc w:val="left"/>
      <w:pPr>
        <w:tabs>
          <w:tab w:val="num" w:pos="1074"/>
        </w:tabs>
        <w:ind w:left="1074" w:hanging="360"/>
      </w:pPr>
      <w:rPr>
        <w:rFonts w:ascii="Times New Roman" w:hAnsi="Times New Roman" w:hint="default"/>
      </w:rPr>
    </w:lvl>
    <w:lvl w:ilvl="1" w:tplc="D6147F82" w:tentative="1">
      <w:start w:val="1"/>
      <w:numFmt w:val="bullet"/>
      <w:lvlText w:val="-"/>
      <w:lvlJc w:val="left"/>
      <w:pPr>
        <w:tabs>
          <w:tab w:val="num" w:pos="1794"/>
        </w:tabs>
        <w:ind w:left="1794" w:hanging="360"/>
      </w:pPr>
      <w:rPr>
        <w:rFonts w:ascii="Times New Roman" w:hAnsi="Times New Roman" w:hint="default"/>
      </w:rPr>
    </w:lvl>
    <w:lvl w:ilvl="2" w:tplc="33BC1E32" w:tentative="1">
      <w:start w:val="1"/>
      <w:numFmt w:val="bullet"/>
      <w:lvlText w:val="-"/>
      <w:lvlJc w:val="left"/>
      <w:pPr>
        <w:tabs>
          <w:tab w:val="num" w:pos="2514"/>
        </w:tabs>
        <w:ind w:left="2514" w:hanging="360"/>
      </w:pPr>
      <w:rPr>
        <w:rFonts w:ascii="Times New Roman" w:hAnsi="Times New Roman" w:hint="default"/>
      </w:rPr>
    </w:lvl>
    <w:lvl w:ilvl="3" w:tplc="C6040888" w:tentative="1">
      <w:start w:val="1"/>
      <w:numFmt w:val="bullet"/>
      <w:lvlText w:val="-"/>
      <w:lvlJc w:val="left"/>
      <w:pPr>
        <w:tabs>
          <w:tab w:val="num" w:pos="3234"/>
        </w:tabs>
        <w:ind w:left="3234" w:hanging="360"/>
      </w:pPr>
      <w:rPr>
        <w:rFonts w:ascii="Times New Roman" w:hAnsi="Times New Roman" w:hint="default"/>
      </w:rPr>
    </w:lvl>
    <w:lvl w:ilvl="4" w:tplc="875C788A" w:tentative="1">
      <w:start w:val="1"/>
      <w:numFmt w:val="bullet"/>
      <w:lvlText w:val="-"/>
      <w:lvlJc w:val="left"/>
      <w:pPr>
        <w:tabs>
          <w:tab w:val="num" w:pos="3954"/>
        </w:tabs>
        <w:ind w:left="3954" w:hanging="360"/>
      </w:pPr>
      <w:rPr>
        <w:rFonts w:ascii="Times New Roman" w:hAnsi="Times New Roman" w:hint="default"/>
      </w:rPr>
    </w:lvl>
    <w:lvl w:ilvl="5" w:tplc="C9EAC10A" w:tentative="1">
      <w:start w:val="1"/>
      <w:numFmt w:val="bullet"/>
      <w:lvlText w:val="-"/>
      <w:lvlJc w:val="left"/>
      <w:pPr>
        <w:tabs>
          <w:tab w:val="num" w:pos="4674"/>
        </w:tabs>
        <w:ind w:left="4674" w:hanging="360"/>
      </w:pPr>
      <w:rPr>
        <w:rFonts w:ascii="Times New Roman" w:hAnsi="Times New Roman" w:hint="default"/>
      </w:rPr>
    </w:lvl>
    <w:lvl w:ilvl="6" w:tplc="52283076" w:tentative="1">
      <w:start w:val="1"/>
      <w:numFmt w:val="bullet"/>
      <w:lvlText w:val="-"/>
      <w:lvlJc w:val="left"/>
      <w:pPr>
        <w:tabs>
          <w:tab w:val="num" w:pos="5394"/>
        </w:tabs>
        <w:ind w:left="5394" w:hanging="360"/>
      </w:pPr>
      <w:rPr>
        <w:rFonts w:ascii="Times New Roman" w:hAnsi="Times New Roman" w:hint="default"/>
      </w:rPr>
    </w:lvl>
    <w:lvl w:ilvl="7" w:tplc="7BF60C50" w:tentative="1">
      <w:start w:val="1"/>
      <w:numFmt w:val="bullet"/>
      <w:lvlText w:val="-"/>
      <w:lvlJc w:val="left"/>
      <w:pPr>
        <w:tabs>
          <w:tab w:val="num" w:pos="6114"/>
        </w:tabs>
        <w:ind w:left="6114" w:hanging="360"/>
      </w:pPr>
      <w:rPr>
        <w:rFonts w:ascii="Times New Roman" w:hAnsi="Times New Roman" w:hint="default"/>
      </w:rPr>
    </w:lvl>
    <w:lvl w:ilvl="8" w:tplc="A3080DF4" w:tentative="1">
      <w:start w:val="1"/>
      <w:numFmt w:val="bullet"/>
      <w:lvlText w:val="-"/>
      <w:lvlJc w:val="left"/>
      <w:pPr>
        <w:tabs>
          <w:tab w:val="num" w:pos="6834"/>
        </w:tabs>
        <w:ind w:left="6834" w:hanging="360"/>
      </w:pPr>
      <w:rPr>
        <w:rFonts w:ascii="Times New Roman" w:hAnsi="Times New Roman" w:hint="default"/>
      </w:rPr>
    </w:lvl>
  </w:abstractNum>
  <w:abstractNum w:abstractNumId="36" w15:restartNumberingAfterBreak="0">
    <w:nsid w:val="6F9155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9C1508"/>
    <w:multiLevelType w:val="hybridMultilevel"/>
    <w:tmpl w:val="0CDE061A"/>
    <w:lvl w:ilvl="0" w:tplc="03DA1EBC">
      <w:start w:val="1"/>
      <w:numFmt w:val="bullet"/>
      <w:lvlText w:val="-"/>
      <w:lvlJc w:val="left"/>
      <w:pPr>
        <w:ind w:left="720" w:hanging="360"/>
      </w:pPr>
      <w:rPr>
        <w:rFonts w:ascii="Sylfaen" w:hAnsi="Sylfaen" w:cs="Calibri" w:hint="default"/>
        <w:u w:color="D7DF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570C5"/>
    <w:multiLevelType w:val="hybridMultilevel"/>
    <w:tmpl w:val="0D6E6F56"/>
    <w:lvl w:ilvl="0" w:tplc="3B0A7542">
      <w:start w:val="1"/>
      <w:numFmt w:val="bullet"/>
      <w:lvlText w:val="-"/>
      <w:lvlJc w:val="left"/>
      <w:pPr>
        <w:tabs>
          <w:tab w:val="num" w:pos="1074"/>
        </w:tabs>
        <w:ind w:left="1074" w:hanging="360"/>
      </w:pPr>
      <w:rPr>
        <w:rFonts w:ascii="Times New Roman" w:hAnsi="Times New Roman" w:hint="default"/>
      </w:rPr>
    </w:lvl>
    <w:lvl w:ilvl="1" w:tplc="D6147F82" w:tentative="1">
      <w:start w:val="1"/>
      <w:numFmt w:val="bullet"/>
      <w:lvlText w:val="-"/>
      <w:lvlJc w:val="left"/>
      <w:pPr>
        <w:tabs>
          <w:tab w:val="num" w:pos="1794"/>
        </w:tabs>
        <w:ind w:left="1794" w:hanging="360"/>
      </w:pPr>
      <w:rPr>
        <w:rFonts w:ascii="Times New Roman" w:hAnsi="Times New Roman" w:hint="default"/>
      </w:rPr>
    </w:lvl>
    <w:lvl w:ilvl="2" w:tplc="33BC1E32" w:tentative="1">
      <w:start w:val="1"/>
      <w:numFmt w:val="bullet"/>
      <w:lvlText w:val="-"/>
      <w:lvlJc w:val="left"/>
      <w:pPr>
        <w:tabs>
          <w:tab w:val="num" w:pos="2514"/>
        </w:tabs>
        <w:ind w:left="2514" w:hanging="360"/>
      </w:pPr>
      <w:rPr>
        <w:rFonts w:ascii="Times New Roman" w:hAnsi="Times New Roman" w:hint="default"/>
      </w:rPr>
    </w:lvl>
    <w:lvl w:ilvl="3" w:tplc="C6040888" w:tentative="1">
      <w:start w:val="1"/>
      <w:numFmt w:val="bullet"/>
      <w:lvlText w:val="-"/>
      <w:lvlJc w:val="left"/>
      <w:pPr>
        <w:tabs>
          <w:tab w:val="num" w:pos="3234"/>
        </w:tabs>
        <w:ind w:left="3234" w:hanging="360"/>
      </w:pPr>
      <w:rPr>
        <w:rFonts w:ascii="Times New Roman" w:hAnsi="Times New Roman" w:hint="default"/>
      </w:rPr>
    </w:lvl>
    <w:lvl w:ilvl="4" w:tplc="875C788A" w:tentative="1">
      <w:start w:val="1"/>
      <w:numFmt w:val="bullet"/>
      <w:lvlText w:val="-"/>
      <w:lvlJc w:val="left"/>
      <w:pPr>
        <w:tabs>
          <w:tab w:val="num" w:pos="3954"/>
        </w:tabs>
        <w:ind w:left="3954" w:hanging="360"/>
      </w:pPr>
      <w:rPr>
        <w:rFonts w:ascii="Times New Roman" w:hAnsi="Times New Roman" w:hint="default"/>
      </w:rPr>
    </w:lvl>
    <w:lvl w:ilvl="5" w:tplc="C9EAC10A" w:tentative="1">
      <w:start w:val="1"/>
      <w:numFmt w:val="bullet"/>
      <w:lvlText w:val="-"/>
      <w:lvlJc w:val="left"/>
      <w:pPr>
        <w:tabs>
          <w:tab w:val="num" w:pos="4674"/>
        </w:tabs>
        <w:ind w:left="4674" w:hanging="360"/>
      </w:pPr>
      <w:rPr>
        <w:rFonts w:ascii="Times New Roman" w:hAnsi="Times New Roman" w:hint="default"/>
      </w:rPr>
    </w:lvl>
    <w:lvl w:ilvl="6" w:tplc="52283076" w:tentative="1">
      <w:start w:val="1"/>
      <w:numFmt w:val="bullet"/>
      <w:lvlText w:val="-"/>
      <w:lvlJc w:val="left"/>
      <w:pPr>
        <w:tabs>
          <w:tab w:val="num" w:pos="5394"/>
        </w:tabs>
        <w:ind w:left="5394" w:hanging="360"/>
      </w:pPr>
      <w:rPr>
        <w:rFonts w:ascii="Times New Roman" w:hAnsi="Times New Roman" w:hint="default"/>
      </w:rPr>
    </w:lvl>
    <w:lvl w:ilvl="7" w:tplc="7BF60C50" w:tentative="1">
      <w:start w:val="1"/>
      <w:numFmt w:val="bullet"/>
      <w:lvlText w:val="-"/>
      <w:lvlJc w:val="left"/>
      <w:pPr>
        <w:tabs>
          <w:tab w:val="num" w:pos="6114"/>
        </w:tabs>
        <w:ind w:left="6114" w:hanging="360"/>
      </w:pPr>
      <w:rPr>
        <w:rFonts w:ascii="Times New Roman" w:hAnsi="Times New Roman" w:hint="default"/>
      </w:rPr>
    </w:lvl>
    <w:lvl w:ilvl="8" w:tplc="A3080DF4" w:tentative="1">
      <w:start w:val="1"/>
      <w:numFmt w:val="bullet"/>
      <w:lvlText w:val="-"/>
      <w:lvlJc w:val="left"/>
      <w:pPr>
        <w:tabs>
          <w:tab w:val="num" w:pos="6834"/>
        </w:tabs>
        <w:ind w:left="6834" w:hanging="360"/>
      </w:pPr>
      <w:rPr>
        <w:rFonts w:ascii="Times New Roman" w:hAnsi="Times New Roman" w:hint="default"/>
      </w:rPr>
    </w:lvl>
  </w:abstractNum>
  <w:abstractNum w:abstractNumId="39" w15:restartNumberingAfterBreak="0">
    <w:nsid w:val="7AF42BBE"/>
    <w:multiLevelType w:val="hybridMultilevel"/>
    <w:tmpl w:val="A4327E9E"/>
    <w:lvl w:ilvl="0" w:tplc="03DA1EBC">
      <w:start w:val="1"/>
      <w:numFmt w:val="bullet"/>
      <w:lvlText w:val="-"/>
      <w:lvlJc w:val="left"/>
      <w:pPr>
        <w:ind w:left="720" w:hanging="360"/>
      </w:pPr>
      <w:rPr>
        <w:rFonts w:ascii="Sylfaen" w:hAnsi="Sylfaen" w:cs="Calibri" w:hint="default"/>
        <w:u w:color="D7DF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507421"/>
    <w:multiLevelType w:val="hybridMultilevel"/>
    <w:tmpl w:val="D478A29C"/>
    <w:lvl w:ilvl="0" w:tplc="3B0A754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448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5A64C2"/>
    <w:multiLevelType w:val="hybridMultilevel"/>
    <w:tmpl w:val="5DBC4E92"/>
    <w:lvl w:ilvl="0" w:tplc="03DA1EBC">
      <w:start w:val="1"/>
      <w:numFmt w:val="bullet"/>
      <w:lvlText w:val="-"/>
      <w:lvlJc w:val="left"/>
      <w:pPr>
        <w:ind w:left="720" w:hanging="360"/>
      </w:pPr>
      <w:rPr>
        <w:rFonts w:ascii="Sylfaen" w:hAnsi="Sylfaen" w:cs="Calibri" w:hint="default"/>
        <w:u w:color="D7DF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4574F2"/>
    <w:multiLevelType w:val="hybridMultilevel"/>
    <w:tmpl w:val="982A0350"/>
    <w:lvl w:ilvl="0" w:tplc="03DA1EBC">
      <w:start w:val="1"/>
      <w:numFmt w:val="bullet"/>
      <w:lvlText w:val="-"/>
      <w:lvlJc w:val="left"/>
      <w:pPr>
        <w:ind w:left="720" w:hanging="360"/>
      </w:pPr>
      <w:rPr>
        <w:rFonts w:ascii="Sylfaen" w:hAnsi="Sylfaen" w:cs="Calibri" w:hint="default"/>
        <w:u w:color="D7DF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7F1EF4"/>
    <w:multiLevelType w:val="hybridMultilevel"/>
    <w:tmpl w:val="334A1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05462"/>
    <w:multiLevelType w:val="hybridMultilevel"/>
    <w:tmpl w:val="01161B12"/>
    <w:lvl w:ilvl="0" w:tplc="03DA1EBC">
      <w:start w:val="1"/>
      <w:numFmt w:val="bullet"/>
      <w:lvlText w:val="-"/>
      <w:lvlJc w:val="left"/>
      <w:pPr>
        <w:ind w:left="720" w:hanging="360"/>
      </w:pPr>
      <w:rPr>
        <w:rFonts w:ascii="Sylfaen" w:hAnsi="Sylfaen" w:cs="Calibri" w:hint="default"/>
        <w:u w:color="D7DF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3"/>
  </w:num>
  <w:num w:numId="3">
    <w:abstractNumId w:val="36"/>
  </w:num>
  <w:num w:numId="4">
    <w:abstractNumId w:val="45"/>
  </w:num>
  <w:num w:numId="5">
    <w:abstractNumId w:val="3"/>
  </w:num>
  <w:num w:numId="6">
    <w:abstractNumId w:val="23"/>
  </w:num>
  <w:num w:numId="7">
    <w:abstractNumId w:val="22"/>
  </w:num>
  <w:num w:numId="8">
    <w:abstractNumId w:val="39"/>
  </w:num>
  <w:num w:numId="9">
    <w:abstractNumId w:val="35"/>
  </w:num>
  <w:num w:numId="10">
    <w:abstractNumId w:val="17"/>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44"/>
  </w:num>
  <w:num w:numId="13">
    <w:abstractNumId w:val="16"/>
  </w:num>
  <w:num w:numId="14">
    <w:abstractNumId w:val="7"/>
  </w:num>
  <w:num w:numId="15">
    <w:abstractNumId w:val="26"/>
  </w:num>
  <w:num w:numId="16">
    <w:abstractNumId w:val="37"/>
  </w:num>
  <w:num w:numId="17">
    <w:abstractNumId w:val="43"/>
  </w:num>
  <w:num w:numId="18">
    <w:abstractNumId w:val="10"/>
  </w:num>
  <w:num w:numId="19">
    <w:abstractNumId w:val="12"/>
  </w:num>
  <w:num w:numId="20">
    <w:abstractNumId w:val="28"/>
  </w:num>
  <w:num w:numId="21">
    <w:abstractNumId w:val="42"/>
  </w:num>
  <w:num w:numId="22">
    <w:abstractNumId w:val="33"/>
  </w:num>
  <w:num w:numId="23">
    <w:abstractNumId w:val="0"/>
  </w:num>
  <w:num w:numId="24">
    <w:abstractNumId w:val="30"/>
  </w:num>
  <w:num w:numId="25">
    <w:abstractNumId w:val="2"/>
  </w:num>
  <w:num w:numId="26">
    <w:abstractNumId w:val="15"/>
  </w:num>
  <w:num w:numId="27">
    <w:abstractNumId w:val="21"/>
  </w:num>
  <w:num w:numId="28">
    <w:abstractNumId w:val="1"/>
  </w:num>
  <w:num w:numId="29">
    <w:abstractNumId w:val="20"/>
  </w:num>
  <w:num w:numId="30">
    <w:abstractNumId w:val="14"/>
  </w:num>
  <w:num w:numId="31">
    <w:abstractNumId w:val="5"/>
  </w:num>
  <w:num w:numId="32">
    <w:abstractNumId w:val="8"/>
  </w:num>
  <w:num w:numId="33">
    <w:abstractNumId w:val="6"/>
  </w:num>
  <w:num w:numId="34">
    <w:abstractNumId w:val="18"/>
  </w:num>
  <w:num w:numId="35">
    <w:abstractNumId w:val="40"/>
  </w:num>
  <w:num w:numId="36">
    <w:abstractNumId w:val="38"/>
  </w:num>
  <w:num w:numId="37">
    <w:abstractNumId w:val="34"/>
  </w:num>
  <w:num w:numId="38">
    <w:abstractNumId w:val="19"/>
  </w:num>
  <w:num w:numId="39">
    <w:abstractNumId w:val="29"/>
  </w:num>
  <w:num w:numId="40">
    <w:abstractNumId w:val="11"/>
  </w:num>
  <w:num w:numId="41">
    <w:abstractNumId w:val="24"/>
  </w:num>
  <w:num w:numId="42">
    <w:abstractNumId w:val="27"/>
  </w:num>
  <w:num w:numId="43">
    <w:abstractNumId w:val="32"/>
  </w:num>
  <w:num w:numId="44">
    <w:abstractNumId w:val="25"/>
  </w:num>
  <w:num w:numId="45">
    <w:abstractNumId w:val="31"/>
  </w:num>
  <w:num w:numId="46">
    <w:abstractNumId w:val="9"/>
  </w:num>
  <w:num w:numId="4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yNTcxMTI2MzY2NTFQ0lEKTi0uzszPAykwNKwFAAA1nsMtAAAA"/>
  </w:docVars>
  <w:rsids>
    <w:rsidRoot w:val="00307121"/>
    <w:rsid w:val="00001467"/>
    <w:rsid w:val="00005718"/>
    <w:rsid w:val="00007053"/>
    <w:rsid w:val="00012B38"/>
    <w:rsid w:val="00020643"/>
    <w:rsid w:val="00020753"/>
    <w:rsid w:val="00020981"/>
    <w:rsid w:val="00020A67"/>
    <w:rsid w:val="00025AA2"/>
    <w:rsid w:val="000266E5"/>
    <w:rsid w:val="000269D1"/>
    <w:rsid w:val="00031F39"/>
    <w:rsid w:val="00036942"/>
    <w:rsid w:val="00036D45"/>
    <w:rsid w:val="000401B9"/>
    <w:rsid w:val="0004253D"/>
    <w:rsid w:val="0004311E"/>
    <w:rsid w:val="000443D8"/>
    <w:rsid w:val="00044C29"/>
    <w:rsid w:val="00044F9D"/>
    <w:rsid w:val="00046F21"/>
    <w:rsid w:val="000537DA"/>
    <w:rsid w:val="00060729"/>
    <w:rsid w:val="00063E82"/>
    <w:rsid w:val="000674BE"/>
    <w:rsid w:val="0007048B"/>
    <w:rsid w:val="000709DF"/>
    <w:rsid w:val="00072184"/>
    <w:rsid w:val="00076FC1"/>
    <w:rsid w:val="00077C71"/>
    <w:rsid w:val="000956C4"/>
    <w:rsid w:val="000961D0"/>
    <w:rsid w:val="0009769F"/>
    <w:rsid w:val="000A24A2"/>
    <w:rsid w:val="000A6A32"/>
    <w:rsid w:val="000B0789"/>
    <w:rsid w:val="000B184E"/>
    <w:rsid w:val="000B1E30"/>
    <w:rsid w:val="000B3B57"/>
    <w:rsid w:val="000B4FD7"/>
    <w:rsid w:val="000B5FBB"/>
    <w:rsid w:val="000C0259"/>
    <w:rsid w:val="000C4691"/>
    <w:rsid w:val="000C5C45"/>
    <w:rsid w:val="000C6254"/>
    <w:rsid w:val="000D190D"/>
    <w:rsid w:val="000E1367"/>
    <w:rsid w:val="000E1895"/>
    <w:rsid w:val="000E5A98"/>
    <w:rsid w:val="000F2972"/>
    <w:rsid w:val="000F30B2"/>
    <w:rsid w:val="000F3852"/>
    <w:rsid w:val="000F5A95"/>
    <w:rsid w:val="000F672E"/>
    <w:rsid w:val="0010179D"/>
    <w:rsid w:val="00102204"/>
    <w:rsid w:val="00105968"/>
    <w:rsid w:val="001072DE"/>
    <w:rsid w:val="00107D66"/>
    <w:rsid w:val="001141DB"/>
    <w:rsid w:val="0011667E"/>
    <w:rsid w:val="001345E7"/>
    <w:rsid w:val="00135981"/>
    <w:rsid w:val="00140EF1"/>
    <w:rsid w:val="0014131D"/>
    <w:rsid w:val="00143E19"/>
    <w:rsid w:val="0014798C"/>
    <w:rsid w:val="00151DBC"/>
    <w:rsid w:val="001547F6"/>
    <w:rsid w:val="00156591"/>
    <w:rsid w:val="00160B21"/>
    <w:rsid w:val="00161CBF"/>
    <w:rsid w:val="00162EB1"/>
    <w:rsid w:val="0016691C"/>
    <w:rsid w:val="00170261"/>
    <w:rsid w:val="00171057"/>
    <w:rsid w:val="00171C79"/>
    <w:rsid w:val="00172AEC"/>
    <w:rsid w:val="00172B61"/>
    <w:rsid w:val="001735EB"/>
    <w:rsid w:val="00174DCB"/>
    <w:rsid w:val="001817A5"/>
    <w:rsid w:val="001823FF"/>
    <w:rsid w:val="0018416C"/>
    <w:rsid w:val="00184232"/>
    <w:rsid w:val="00185B2D"/>
    <w:rsid w:val="001879C4"/>
    <w:rsid w:val="00187A60"/>
    <w:rsid w:val="00190E96"/>
    <w:rsid w:val="00191C40"/>
    <w:rsid w:val="00192B90"/>
    <w:rsid w:val="00193A95"/>
    <w:rsid w:val="001958E1"/>
    <w:rsid w:val="00195FCA"/>
    <w:rsid w:val="00197F8F"/>
    <w:rsid w:val="001A0112"/>
    <w:rsid w:val="001A11B1"/>
    <w:rsid w:val="001A19CD"/>
    <w:rsid w:val="001A2073"/>
    <w:rsid w:val="001A3F39"/>
    <w:rsid w:val="001A6A0E"/>
    <w:rsid w:val="001B03C5"/>
    <w:rsid w:val="001B0D80"/>
    <w:rsid w:val="001B12C5"/>
    <w:rsid w:val="001B1DF4"/>
    <w:rsid w:val="001B2499"/>
    <w:rsid w:val="001B26AD"/>
    <w:rsid w:val="001B35BE"/>
    <w:rsid w:val="001C2EB1"/>
    <w:rsid w:val="001C360F"/>
    <w:rsid w:val="001C58FA"/>
    <w:rsid w:val="001C5EE0"/>
    <w:rsid w:val="001D0BB4"/>
    <w:rsid w:val="001D1B16"/>
    <w:rsid w:val="001D2337"/>
    <w:rsid w:val="001D3175"/>
    <w:rsid w:val="001D3259"/>
    <w:rsid w:val="001D7CA8"/>
    <w:rsid w:val="001E0654"/>
    <w:rsid w:val="001E0BB9"/>
    <w:rsid w:val="001E0D31"/>
    <w:rsid w:val="001E0D7F"/>
    <w:rsid w:val="001E29FB"/>
    <w:rsid w:val="001E3E37"/>
    <w:rsid w:val="001E7784"/>
    <w:rsid w:val="001F1649"/>
    <w:rsid w:val="001F2E74"/>
    <w:rsid w:val="001F48DC"/>
    <w:rsid w:val="001F5108"/>
    <w:rsid w:val="001F64A1"/>
    <w:rsid w:val="001F6CE0"/>
    <w:rsid w:val="001F7418"/>
    <w:rsid w:val="002101C7"/>
    <w:rsid w:val="0021479E"/>
    <w:rsid w:val="00214CB8"/>
    <w:rsid w:val="0021506D"/>
    <w:rsid w:val="002169CA"/>
    <w:rsid w:val="00222227"/>
    <w:rsid w:val="00222DCD"/>
    <w:rsid w:val="00226DDF"/>
    <w:rsid w:val="00227DFE"/>
    <w:rsid w:val="002323CE"/>
    <w:rsid w:val="00232462"/>
    <w:rsid w:val="002326DB"/>
    <w:rsid w:val="002351FC"/>
    <w:rsid w:val="0023594E"/>
    <w:rsid w:val="002379B8"/>
    <w:rsid w:val="00241199"/>
    <w:rsid w:val="00241233"/>
    <w:rsid w:val="00242577"/>
    <w:rsid w:val="0024301F"/>
    <w:rsid w:val="002438EE"/>
    <w:rsid w:val="00243FED"/>
    <w:rsid w:val="00243FFB"/>
    <w:rsid w:val="00244374"/>
    <w:rsid w:val="00245D87"/>
    <w:rsid w:val="00246B04"/>
    <w:rsid w:val="00250ACF"/>
    <w:rsid w:val="00252A9D"/>
    <w:rsid w:val="00261DE5"/>
    <w:rsid w:val="002628E5"/>
    <w:rsid w:val="002642AB"/>
    <w:rsid w:val="00265991"/>
    <w:rsid w:val="00265A3A"/>
    <w:rsid w:val="00266C65"/>
    <w:rsid w:val="00267D8F"/>
    <w:rsid w:val="00271202"/>
    <w:rsid w:val="002715CE"/>
    <w:rsid w:val="002719FB"/>
    <w:rsid w:val="002744EC"/>
    <w:rsid w:val="00276361"/>
    <w:rsid w:val="00276BA3"/>
    <w:rsid w:val="002778C2"/>
    <w:rsid w:val="002828D9"/>
    <w:rsid w:val="00283AD3"/>
    <w:rsid w:val="0029033D"/>
    <w:rsid w:val="0029388B"/>
    <w:rsid w:val="00295D63"/>
    <w:rsid w:val="00296471"/>
    <w:rsid w:val="00297B91"/>
    <w:rsid w:val="002A0CC4"/>
    <w:rsid w:val="002A3F22"/>
    <w:rsid w:val="002A5483"/>
    <w:rsid w:val="002B0D6D"/>
    <w:rsid w:val="002B145F"/>
    <w:rsid w:val="002B68A5"/>
    <w:rsid w:val="002B7450"/>
    <w:rsid w:val="002C0C6D"/>
    <w:rsid w:val="002C4E53"/>
    <w:rsid w:val="002C5C71"/>
    <w:rsid w:val="002D1C42"/>
    <w:rsid w:val="002D2C9A"/>
    <w:rsid w:val="002D6E63"/>
    <w:rsid w:val="002E0E80"/>
    <w:rsid w:val="002E3322"/>
    <w:rsid w:val="002E608F"/>
    <w:rsid w:val="002F5E46"/>
    <w:rsid w:val="002F737B"/>
    <w:rsid w:val="002F7A81"/>
    <w:rsid w:val="00301DA7"/>
    <w:rsid w:val="00307121"/>
    <w:rsid w:val="00307D04"/>
    <w:rsid w:val="00307D3E"/>
    <w:rsid w:val="003135B3"/>
    <w:rsid w:val="003149EA"/>
    <w:rsid w:val="00317293"/>
    <w:rsid w:val="00317E08"/>
    <w:rsid w:val="00323BB7"/>
    <w:rsid w:val="00323FE7"/>
    <w:rsid w:val="00326CA2"/>
    <w:rsid w:val="00327D15"/>
    <w:rsid w:val="00327E1C"/>
    <w:rsid w:val="0033067F"/>
    <w:rsid w:val="0033114C"/>
    <w:rsid w:val="003314AC"/>
    <w:rsid w:val="00332100"/>
    <w:rsid w:val="00333D63"/>
    <w:rsid w:val="00334AEB"/>
    <w:rsid w:val="00335537"/>
    <w:rsid w:val="003357A9"/>
    <w:rsid w:val="00335AFC"/>
    <w:rsid w:val="0034674F"/>
    <w:rsid w:val="00350D2A"/>
    <w:rsid w:val="00351AF8"/>
    <w:rsid w:val="0035254F"/>
    <w:rsid w:val="00354208"/>
    <w:rsid w:val="00354883"/>
    <w:rsid w:val="00354A27"/>
    <w:rsid w:val="00355CC9"/>
    <w:rsid w:val="00356226"/>
    <w:rsid w:val="003565F5"/>
    <w:rsid w:val="00374CF6"/>
    <w:rsid w:val="00380DD0"/>
    <w:rsid w:val="0038274E"/>
    <w:rsid w:val="00383060"/>
    <w:rsid w:val="0038319E"/>
    <w:rsid w:val="00383CC2"/>
    <w:rsid w:val="003846FA"/>
    <w:rsid w:val="00384CAD"/>
    <w:rsid w:val="00387A12"/>
    <w:rsid w:val="003909CA"/>
    <w:rsid w:val="00393AF0"/>
    <w:rsid w:val="003A0ACA"/>
    <w:rsid w:val="003A1B62"/>
    <w:rsid w:val="003A2C08"/>
    <w:rsid w:val="003A339A"/>
    <w:rsid w:val="003A5754"/>
    <w:rsid w:val="003A653C"/>
    <w:rsid w:val="003B03BA"/>
    <w:rsid w:val="003B2383"/>
    <w:rsid w:val="003B23E0"/>
    <w:rsid w:val="003C02C5"/>
    <w:rsid w:val="003C0B0F"/>
    <w:rsid w:val="003C26D4"/>
    <w:rsid w:val="003C2954"/>
    <w:rsid w:val="003D11AC"/>
    <w:rsid w:val="003D287D"/>
    <w:rsid w:val="003D3BD4"/>
    <w:rsid w:val="003D7788"/>
    <w:rsid w:val="003E0876"/>
    <w:rsid w:val="003E4797"/>
    <w:rsid w:val="003E49D3"/>
    <w:rsid w:val="003E5BE8"/>
    <w:rsid w:val="003F2529"/>
    <w:rsid w:val="003F2C2D"/>
    <w:rsid w:val="003F4806"/>
    <w:rsid w:val="00401596"/>
    <w:rsid w:val="00402342"/>
    <w:rsid w:val="00402C76"/>
    <w:rsid w:val="00403F48"/>
    <w:rsid w:val="00405DB1"/>
    <w:rsid w:val="004064B0"/>
    <w:rsid w:val="004100E7"/>
    <w:rsid w:val="00410992"/>
    <w:rsid w:val="00410FA1"/>
    <w:rsid w:val="00411D7B"/>
    <w:rsid w:val="0041201A"/>
    <w:rsid w:val="00420082"/>
    <w:rsid w:val="00420188"/>
    <w:rsid w:val="004213DF"/>
    <w:rsid w:val="004243A9"/>
    <w:rsid w:val="00424666"/>
    <w:rsid w:val="00426D10"/>
    <w:rsid w:val="00431113"/>
    <w:rsid w:val="00432AE0"/>
    <w:rsid w:val="00434325"/>
    <w:rsid w:val="004371D0"/>
    <w:rsid w:val="0044150E"/>
    <w:rsid w:val="004423E2"/>
    <w:rsid w:val="0044293F"/>
    <w:rsid w:val="00443E0F"/>
    <w:rsid w:val="00446095"/>
    <w:rsid w:val="004500DF"/>
    <w:rsid w:val="00453283"/>
    <w:rsid w:val="004545F4"/>
    <w:rsid w:val="00456A2D"/>
    <w:rsid w:val="00456D2F"/>
    <w:rsid w:val="00457567"/>
    <w:rsid w:val="00457C4D"/>
    <w:rsid w:val="00462C0A"/>
    <w:rsid w:val="0046348D"/>
    <w:rsid w:val="004635D6"/>
    <w:rsid w:val="0046691A"/>
    <w:rsid w:val="00467D82"/>
    <w:rsid w:val="00475A6B"/>
    <w:rsid w:val="0048313E"/>
    <w:rsid w:val="004836E3"/>
    <w:rsid w:val="00495A55"/>
    <w:rsid w:val="004966F6"/>
    <w:rsid w:val="004A437D"/>
    <w:rsid w:val="004A56B0"/>
    <w:rsid w:val="004B0B5B"/>
    <w:rsid w:val="004B0E43"/>
    <w:rsid w:val="004B1166"/>
    <w:rsid w:val="004B4175"/>
    <w:rsid w:val="004B5B03"/>
    <w:rsid w:val="004B6801"/>
    <w:rsid w:val="004B7556"/>
    <w:rsid w:val="004B7771"/>
    <w:rsid w:val="004C02FE"/>
    <w:rsid w:val="004C2849"/>
    <w:rsid w:val="004C55BF"/>
    <w:rsid w:val="004C63EB"/>
    <w:rsid w:val="004C7725"/>
    <w:rsid w:val="004D1087"/>
    <w:rsid w:val="004D5210"/>
    <w:rsid w:val="004D6162"/>
    <w:rsid w:val="004D71D3"/>
    <w:rsid w:val="004E2EF5"/>
    <w:rsid w:val="004E7454"/>
    <w:rsid w:val="004F0691"/>
    <w:rsid w:val="004F28A9"/>
    <w:rsid w:val="004F2DCA"/>
    <w:rsid w:val="004F6A4E"/>
    <w:rsid w:val="004F6F4A"/>
    <w:rsid w:val="00502A2B"/>
    <w:rsid w:val="00502D26"/>
    <w:rsid w:val="00503231"/>
    <w:rsid w:val="005040B1"/>
    <w:rsid w:val="00505875"/>
    <w:rsid w:val="00505A6F"/>
    <w:rsid w:val="0050601C"/>
    <w:rsid w:val="0050619D"/>
    <w:rsid w:val="005105CD"/>
    <w:rsid w:val="00515AD4"/>
    <w:rsid w:val="0051680C"/>
    <w:rsid w:val="005211CB"/>
    <w:rsid w:val="0052481D"/>
    <w:rsid w:val="005317D1"/>
    <w:rsid w:val="00532EC0"/>
    <w:rsid w:val="0053330B"/>
    <w:rsid w:val="00537013"/>
    <w:rsid w:val="0053702F"/>
    <w:rsid w:val="00537E0C"/>
    <w:rsid w:val="00542D93"/>
    <w:rsid w:val="0054397B"/>
    <w:rsid w:val="00545AE9"/>
    <w:rsid w:val="00551739"/>
    <w:rsid w:val="00553D01"/>
    <w:rsid w:val="00555441"/>
    <w:rsid w:val="00556A7E"/>
    <w:rsid w:val="005574D8"/>
    <w:rsid w:val="005605E2"/>
    <w:rsid w:val="005628BC"/>
    <w:rsid w:val="005632E6"/>
    <w:rsid w:val="0056542A"/>
    <w:rsid w:val="00566759"/>
    <w:rsid w:val="005733AC"/>
    <w:rsid w:val="005744BB"/>
    <w:rsid w:val="005755E3"/>
    <w:rsid w:val="00582DB9"/>
    <w:rsid w:val="00590F5D"/>
    <w:rsid w:val="00594A05"/>
    <w:rsid w:val="00596A76"/>
    <w:rsid w:val="005A08D3"/>
    <w:rsid w:val="005A0B38"/>
    <w:rsid w:val="005A3881"/>
    <w:rsid w:val="005A60B9"/>
    <w:rsid w:val="005B13DE"/>
    <w:rsid w:val="005B41DC"/>
    <w:rsid w:val="005B47AB"/>
    <w:rsid w:val="005C0867"/>
    <w:rsid w:val="005C3276"/>
    <w:rsid w:val="005C44B5"/>
    <w:rsid w:val="005C6C25"/>
    <w:rsid w:val="005C7883"/>
    <w:rsid w:val="005D1231"/>
    <w:rsid w:val="005D167B"/>
    <w:rsid w:val="005D18D0"/>
    <w:rsid w:val="005D5BB7"/>
    <w:rsid w:val="005E0847"/>
    <w:rsid w:val="005E0FCE"/>
    <w:rsid w:val="005E328E"/>
    <w:rsid w:val="005E5C52"/>
    <w:rsid w:val="005F481B"/>
    <w:rsid w:val="005F526A"/>
    <w:rsid w:val="00600307"/>
    <w:rsid w:val="00600CAA"/>
    <w:rsid w:val="006021C5"/>
    <w:rsid w:val="006049F8"/>
    <w:rsid w:val="00604DB7"/>
    <w:rsid w:val="0060508A"/>
    <w:rsid w:val="00610899"/>
    <w:rsid w:val="00611D81"/>
    <w:rsid w:val="00613853"/>
    <w:rsid w:val="00615BE9"/>
    <w:rsid w:val="006164E9"/>
    <w:rsid w:val="00624544"/>
    <w:rsid w:val="006260E1"/>
    <w:rsid w:val="006274E3"/>
    <w:rsid w:val="006318B2"/>
    <w:rsid w:val="00631E4A"/>
    <w:rsid w:val="00632F31"/>
    <w:rsid w:val="00637B14"/>
    <w:rsid w:val="00644EE7"/>
    <w:rsid w:val="00647493"/>
    <w:rsid w:val="00652E28"/>
    <w:rsid w:val="0065344C"/>
    <w:rsid w:val="006551AE"/>
    <w:rsid w:val="00656144"/>
    <w:rsid w:val="0065623A"/>
    <w:rsid w:val="00661738"/>
    <w:rsid w:val="006628C9"/>
    <w:rsid w:val="00663FC3"/>
    <w:rsid w:val="00667360"/>
    <w:rsid w:val="0067131D"/>
    <w:rsid w:val="00671332"/>
    <w:rsid w:val="006741B0"/>
    <w:rsid w:val="00674FEA"/>
    <w:rsid w:val="00676CF2"/>
    <w:rsid w:val="0067763E"/>
    <w:rsid w:val="00680DBC"/>
    <w:rsid w:val="00685296"/>
    <w:rsid w:val="006869D8"/>
    <w:rsid w:val="00686E07"/>
    <w:rsid w:val="00690D50"/>
    <w:rsid w:val="0069415D"/>
    <w:rsid w:val="00695A21"/>
    <w:rsid w:val="00696AE4"/>
    <w:rsid w:val="00697711"/>
    <w:rsid w:val="006A17BC"/>
    <w:rsid w:val="006A23FA"/>
    <w:rsid w:val="006A36C1"/>
    <w:rsid w:val="006A4774"/>
    <w:rsid w:val="006A7511"/>
    <w:rsid w:val="006B3E07"/>
    <w:rsid w:val="006B7847"/>
    <w:rsid w:val="006B7E4A"/>
    <w:rsid w:val="006B7EC1"/>
    <w:rsid w:val="006C1AA4"/>
    <w:rsid w:val="006C2571"/>
    <w:rsid w:val="006C5978"/>
    <w:rsid w:val="006C6B77"/>
    <w:rsid w:val="006D058F"/>
    <w:rsid w:val="006D30A6"/>
    <w:rsid w:val="006D3505"/>
    <w:rsid w:val="006D6747"/>
    <w:rsid w:val="006E0DEA"/>
    <w:rsid w:val="006E18CB"/>
    <w:rsid w:val="006E2DA8"/>
    <w:rsid w:val="006E2E86"/>
    <w:rsid w:val="006F0B59"/>
    <w:rsid w:val="006F0CDA"/>
    <w:rsid w:val="006F0F29"/>
    <w:rsid w:val="006F107B"/>
    <w:rsid w:val="006F247C"/>
    <w:rsid w:val="006F59A9"/>
    <w:rsid w:val="00700E3D"/>
    <w:rsid w:val="007021CF"/>
    <w:rsid w:val="00702A12"/>
    <w:rsid w:val="00702D94"/>
    <w:rsid w:val="00705420"/>
    <w:rsid w:val="007079DE"/>
    <w:rsid w:val="007108C6"/>
    <w:rsid w:val="007122B5"/>
    <w:rsid w:val="00712FBD"/>
    <w:rsid w:val="00714A29"/>
    <w:rsid w:val="0071538F"/>
    <w:rsid w:val="00717E49"/>
    <w:rsid w:val="00720003"/>
    <w:rsid w:val="007219C6"/>
    <w:rsid w:val="0072265A"/>
    <w:rsid w:val="00726A94"/>
    <w:rsid w:val="00727540"/>
    <w:rsid w:val="007276BE"/>
    <w:rsid w:val="007317FF"/>
    <w:rsid w:val="0073311C"/>
    <w:rsid w:val="00740943"/>
    <w:rsid w:val="007410E9"/>
    <w:rsid w:val="00741463"/>
    <w:rsid w:val="007422E6"/>
    <w:rsid w:val="00742AC8"/>
    <w:rsid w:val="00744ECA"/>
    <w:rsid w:val="0074623B"/>
    <w:rsid w:val="00747BDB"/>
    <w:rsid w:val="00750725"/>
    <w:rsid w:val="00753901"/>
    <w:rsid w:val="00756642"/>
    <w:rsid w:val="007571CB"/>
    <w:rsid w:val="00764759"/>
    <w:rsid w:val="0076753F"/>
    <w:rsid w:val="007709D1"/>
    <w:rsid w:val="00770A54"/>
    <w:rsid w:val="00771B00"/>
    <w:rsid w:val="00777DB7"/>
    <w:rsid w:val="00786808"/>
    <w:rsid w:val="00790547"/>
    <w:rsid w:val="0079272A"/>
    <w:rsid w:val="00792FD0"/>
    <w:rsid w:val="00793D81"/>
    <w:rsid w:val="0079553D"/>
    <w:rsid w:val="00795F55"/>
    <w:rsid w:val="00796681"/>
    <w:rsid w:val="007A073B"/>
    <w:rsid w:val="007A1680"/>
    <w:rsid w:val="007A26FA"/>
    <w:rsid w:val="007A3936"/>
    <w:rsid w:val="007A5830"/>
    <w:rsid w:val="007B1E6C"/>
    <w:rsid w:val="007B3CB6"/>
    <w:rsid w:val="007C0BFD"/>
    <w:rsid w:val="007C0CA3"/>
    <w:rsid w:val="007C1F43"/>
    <w:rsid w:val="007C3F5F"/>
    <w:rsid w:val="007C6A48"/>
    <w:rsid w:val="007C766B"/>
    <w:rsid w:val="007D4164"/>
    <w:rsid w:val="007E4151"/>
    <w:rsid w:val="007E4356"/>
    <w:rsid w:val="007E641D"/>
    <w:rsid w:val="007F0682"/>
    <w:rsid w:val="007F25EC"/>
    <w:rsid w:val="007F281B"/>
    <w:rsid w:val="007F3E3B"/>
    <w:rsid w:val="007F3EF9"/>
    <w:rsid w:val="007F3F80"/>
    <w:rsid w:val="007F4197"/>
    <w:rsid w:val="007F42BC"/>
    <w:rsid w:val="007F52DA"/>
    <w:rsid w:val="007F5387"/>
    <w:rsid w:val="0080126B"/>
    <w:rsid w:val="0080270A"/>
    <w:rsid w:val="00806E65"/>
    <w:rsid w:val="00812781"/>
    <w:rsid w:val="00817FF1"/>
    <w:rsid w:val="00820250"/>
    <w:rsid w:val="00820FEC"/>
    <w:rsid w:val="00822AD2"/>
    <w:rsid w:val="00826A05"/>
    <w:rsid w:val="008276DE"/>
    <w:rsid w:val="00831120"/>
    <w:rsid w:val="0083271D"/>
    <w:rsid w:val="00833219"/>
    <w:rsid w:val="00836229"/>
    <w:rsid w:val="00837E21"/>
    <w:rsid w:val="008433C7"/>
    <w:rsid w:val="008507A1"/>
    <w:rsid w:val="008512AD"/>
    <w:rsid w:val="00851A6F"/>
    <w:rsid w:val="008535AC"/>
    <w:rsid w:val="00855245"/>
    <w:rsid w:val="00857EAB"/>
    <w:rsid w:val="0086793A"/>
    <w:rsid w:val="00867A7D"/>
    <w:rsid w:val="008734FE"/>
    <w:rsid w:val="00877BB8"/>
    <w:rsid w:val="008825E1"/>
    <w:rsid w:val="00883DFE"/>
    <w:rsid w:val="00885A10"/>
    <w:rsid w:val="00887C13"/>
    <w:rsid w:val="00890BC0"/>
    <w:rsid w:val="0089380E"/>
    <w:rsid w:val="00893C84"/>
    <w:rsid w:val="00894F55"/>
    <w:rsid w:val="00896FA3"/>
    <w:rsid w:val="008A2015"/>
    <w:rsid w:val="008A36C3"/>
    <w:rsid w:val="008A54A7"/>
    <w:rsid w:val="008A76E0"/>
    <w:rsid w:val="008A7778"/>
    <w:rsid w:val="008B1498"/>
    <w:rsid w:val="008B52B8"/>
    <w:rsid w:val="008B6441"/>
    <w:rsid w:val="008C1979"/>
    <w:rsid w:val="008C2424"/>
    <w:rsid w:val="008C281E"/>
    <w:rsid w:val="008C4D9F"/>
    <w:rsid w:val="008D13B2"/>
    <w:rsid w:val="008D15E3"/>
    <w:rsid w:val="008D2C19"/>
    <w:rsid w:val="008D3301"/>
    <w:rsid w:val="008D56EE"/>
    <w:rsid w:val="008D578B"/>
    <w:rsid w:val="008D605D"/>
    <w:rsid w:val="008E30E9"/>
    <w:rsid w:val="008E7B59"/>
    <w:rsid w:val="008F150A"/>
    <w:rsid w:val="008F5BF0"/>
    <w:rsid w:val="008F67F8"/>
    <w:rsid w:val="00914419"/>
    <w:rsid w:val="009147F1"/>
    <w:rsid w:val="00914A06"/>
    <w:rsid w:val="00915A45"/>
    <w:rsid w:val="00920795"/>
    <w:rsid w:val="00920923"/>
    <w:rsid w:val="00921DA7"/>
    <w:rsid w:val="00923D80"/>
    <w:rsid w:val="009304C7"/>
    <w:rsid w:val="0093431A"/>
    <w:rsid w:val="00934355"/>
    <w:rsid w:val="00935770"/>
    <w:rsid w:val="009364F9"/>
    <w:rsid w:val="00936AD2"/>
    <w:rsid w:val="00937B69"/>
    <w:rsid w:val="00940F54"/>
    <w:rsid w:val="00944D0C"/>
    <w:rsid w:val="009451E5"/>
    <w:rsid w:val="009476D2"/>
    <w:rsid w:val="00947F2C"/>
    <w:rsid w:val="009555A6"/>
    <w:rsid w:val="009561E3"/>
    <w:rsid w:val="00957B83"/>
    <w:rsid w:val="00961CC5"/>
    <w:rsid w:val="00961D3D"/>
    <w:rsid w:val="00962E80"/>
    <w:rsid w:val="0096311A"/>
    <w:rsid w:val="00965D8A"/>
    <w:rsid w:val="00974654"/>
    <w:rsid w:val="0097652B"/>
    <w:rsid w:val="0097779A"/>
    <w:rsid w:val="00977FBA"/>
    <w:rsid w:val="00981E3A"/>
    <w:rsid w:val="00982954"/>
    <w:rsid w:val="00982AEC"/>
    <w:rsid w:val="00983F4E"/>
    <w:rsid w:val="009853D9"/>
    <w:rsid w:val="009936BA"/>
    <w:rsid w:val="00997132"/>
    <w:rsid w:val="00997168"/>
    <w:rsid w:val="009A0199"/>
    <w:rsid w:val="009A247B"/>
    <w:rsid w:val="009A2C66"/>
    <w:rsid w:val="009A2F17"/>
    <w:rsid w:val="009A3FB7"/>
    <w:rsid w:val="009A75BE"/>
    <w:rsid w:val="009A7862"/>
    <w:rsid w:val="009B5FD1"/>
    <w:rsid w:val="009C2DD0"/>
    <w:rsid w:val="009C3D30"/>
    <w:rsid w:val="009C562F"/>
    <w:rsid w:val="009C5EF2"/>
    <w:rsid w:val="009C702D"/>
    <w:rsid w:val="009D6B96"/>
    <w:rsid w:val="009D7DD7"/>
    <w:rsid w:val="009E1CBC"/>
    <w:rsid w:val="009E428F"/>
    <w:rsid w:val="009E55A9"/>
    <w:rsid w:val="009E5C03"/>
    <w:rsid w:val="009E77B6"/>
    <w:rsid w:val="009F0B49"/>
    <w:rsid w:val="009F307D"/>
    <w:rsid w:val="009F5F85"/>
    <w:rsid w:val="009F602A"/>
    <w:rsid w:val="009F65CF"/>
    <w:rsid w:val="009F6711"/>
    <w:rsid w:val="009F7B11"/>
    <w:rsid w:val="00A00B39"/>
    <w:rsid w:val="00A10337"/>
    <w:rsid w:val="00A10DD7"/>
    <w:rsid w:val="00A115F5"/>
    <w:rsid w:val="00A11D29"/>
    <w:rsid w:val="00A127EF"/>
    <w:rsid w:val="00A130E2"/>
    <w:rsid w:val="00A138D7"/>
    <w:rsid w:val="00A143B1"/>
    <w:rsid w:val="00A16C98"/>
    <w:rsid w:val="00A2279F"/>
    <w:rsid w:val="00A23E2B"/>
    <w:rsid w:val="00A2494C"/>
    <w:rsid w:val="00A30129"/>
    <w:rsid w:val="00A31B9E"/>
    <w:rsid w:val="00A32002"/>
    <w:rsid w:val="00A330F4"/>
    <w:rsid w:val="00A33AFC"/>
    <w:rsid w:val="00A33F10"/>
    <w:rsid w:val="00A354A9"/>
    <w:rsid w:val="00A3587B"/>
    <w:rsid w:val="00A35BB1"/>
    <w:rsid w:val="00A40EEF"/>
    <w:rsid w:val="00A43EAD"/>
    <w:rsid w:val="00A44CF3"/>
    <w:rsid w:val="00A45DD3"/>
    <w:rsid w:val="00A50F53"/>
    <w:rsid w:val="00A511A8"/>
    <w:rsid w:val="00A5127A"/>
    <w:rsid w:val="00A523CE"/>
    <w:rsid w:val="00A54F74"/>
    <w:rsid w:val="00A573DB"/>
    <w:rsid w:val="00A61FA8"/>
    <w:rsid w:val="00A64C96"/>
    <w:rsid w:val="00A64DDE"/>
    <w:rsid w:val="00A72486"/>
    <w:rsid w:val="00A7529D"/>
    <w:rsid w:val="00A774E5"/>
    <w:rsid w:val="00A845CA"/>
    <w:rsid w:val="00A85864"/>
    <w:rsid w:val="00A91326"/>
    <w:rsid w:val="00A942D0"/>
    <w:rsid w:val="00A94A3C"/>
    <w:rsid w:val="00A95153"/>
    <w:rsid w:val="00A96B91"/>
    <w:rsid w:val="00AA34F2"/>
    <w:rsid w:val="00AA4492"/>
    <w:rsid w:val="00AA521B"/>
    <w:rsid w:val="00AB36E5"/>
    <w:rsid w:val="00AB6DC7"/>
    <w:rsid w:val="00AB6EAA"/>
    <w:rsid w:val="00AC1E4A"/>
    <w:rsid w:val="00AC5857"/>
    <w:rsid w:val="00AC6490"/>
    <w:rsid w:val="00AC7197"/>
    <w:rsid w:val="00AD050F"/>
    <w:rsid w:val="00AD0AC9"/>
    <w:rsid w:val="00AD0DB5"/>
    <w:rsid w:val="00AD2FBD"/>
    <w:rsid w:val="00AD45E7"/>
    <w:rsid w:val="00AD4B40"/>
    <w:rsid w:val="00AE1127"/>
    <w:rsid w:val="00AE12EB"/>
    <w:rsid w:val="00AE15C1"/>
    <w:rsid w:val="00AE165E"/>
    <w:rsid w:val="00AE3F3A"/>
    <w:rsid w:val="00AF12E8"/>
    <w:rsid w:val="00AF305B"/>
    <w:rsid w:val="00AF3564"/>
    <w:rsid w:val="00AF49D3"/>
    <w:rsid w:val="00AF5044"/>
    <w:rsid w:val="00AF6C86"/>
    <w:rsid w:val="00AF7BE5"/>
    <w:rsid w:val="00B00231"/>
    <w:rsid w:val="00B02833"/>
    <w:rsid w:val="00B03F18"/>
    <w:rsid w:val="00B0441C"/>
    <w:rsid w:val="00B04DE6"/>
    <w:rsid w:val="00B1282B"/>
    <w:rsid w:val="00B1386F"/>
    <w:rsid w:val="00B14AC1"/>
    <w:rsid w:val="00B206F6"/>
    <w:rsid w:val="00B21EB6"/>
    <w:rsid w:val="00B21FEA"/>
    <w:rsid w:val="00B2322D"/>
    <w:rsid w:val="00B32726"/>
    <w:rsid w:val="00B3563F"/>
    <w:rsid w:val="00B43352"/>
    <w:rsid w:val="00B51300"/>
    <w:rsid w:val="00B517E5"/>
    <w:rsid w:val="00B5292C"/>
    <w:rsid w:val="00B53570"/>
    <w:rsid w:val="00B608C1"/>
    <w:rsid w:val="00B64438"/>
    <w:rsid w:val="00B6647E"/>
    <w:rsid w:val="00B66BFF"/>
    <w:rsid w:val="00B706E4"/>
    <w:rsid w:val="00B70D97"/>
    <w:rsid w:val="00B70F6A"/>
    <w:rsid w:val="00B720BD"/>
    <w:rsid w:val="00B72F65"/>
    <w:rsid w:val="00B73749"/>
    <w:rsid w:val="00B73A64"/>
    <w:rsid w:val="00B75976"/>
    <w:rsid w:val="00B76CD3"/>
    <w:rsid w:val="00B80A52"/>
    <w:rsid w:val="00B82AD1"/>
    <w:rsid w:val="00B86F14"/>
    <w:rsid w:val="00B96369"/>
    <w:rsid w:val="00BA33F8"/>
    <w:rsid w:val="00BA341D"/>
    <w:rsid w:val="00BA57C5"/>
    <w:rsid w:val="00BA66EA"/>
    <w:rsid w:val="00BA6BF1"/>
    <w:rsid w:val="00BA7147"/>
    <w:rsid w:val="00BB110B"/>
    <w:rsid w:val="00BB5CA8"/>
    <w:rsid w:val="00BB6C49"/>
    <w:rsid w:val="00BC07B6"/>
    <w:rsid w:val="00BD036E"/>
    <w:rsid w:val="00BD5131"/>
    <w:rsid w:val="00BD68E3"/>
    <w:rsid w:val="00BD775A"/>
    <w:rsid w:val="00BE0095"/>
    <w:rsid w:val="00BE3BE1"/>
    <w:rsid w:val="00BE3E61"/>
    <w:rsid w:val="00BE4BA6"/>
    <w:rsid w:val="00BE545B"/>
    <w:rsid w:val="00BE5EAD"/>
    <w:rsid w:val="00BE7270"/>
    <w:rsid w:val="00BF2C0A"/>
    <w:rsid w:val="00BF5074"/>
    <w:rsid w:val="00BF5790"/>
    <w:rsid w:val="00BF793B"/>
    <w:rsid w:val="00C0050A"/>
    <w:rsid w:val="00C03993"/>
    <w:rsid w:val="00C03A2E"/>
    <w:rsid w:val="00C07AF9"/>
    <w:rsid w:val="00C1284B"/>
    <w:rsid w:val="00C17262"/>
    <w:rsid w:val="00C179D0"/>
    <w:rsid w:val="00C17A91"/>
    <w:rsid w:val="00C27674"/>
    <w:rsid w:val="00C3171B"/>
    <w:rsid w:val="00C34D9F"/>
    <w:rsid w:val="00C34E42"/>
    <w:rsid w:val="00C436F7"/>
    <w:rsid w:val="00C463D2"/>
    <w:rsid w:val="00C468FA"/>
    <w:rsid w:val="00C53317"/>
    <w:rsid w:val="00C53D83"/>
    <w:rsid w:val="00C55ABB"/>
    <w:rsid w:val="00C56128"/>
    <w:rsid w:val="00C60422"/>
    <w:rsid w:val="00C644BE"/>
    <w:rsid w:val="00C64592"/>
    <w:rsid w:val="00C66DDD"/>
    <w:rsid w:val="00C70B36"/>
    <w:rsid w:val="00C71FC0"/>
    <w:rsid w:val="00C72691"/>
    <w:rsid w:val="00C730EB"/>
    <w:rsid w:val="00C810CA"/>
    <w:rsid w:val="00C85AAC"/>
    <w:rsid w:val="00C861F0"/>
    <w:rsid w:val="00C87170"/>
    <w:rsid w:val="00C906E3"/>
    <w:rsid w:val="00C94300"/>
    <w:rsid w:val="00C94C7E"/>
    <w:rsid w:val="00C952DD"/>
    <w:rsid w:val="00C97648"/>
    <w:rsid w:val="00CA0C4D"/>
    <w:rsid w:val="00CA1522"/>
    <w:rsid w:val="00CA1F45"/>
    <w:rsid w:val="00CA4E61"/>
    <w:rsid w:val="00CA666E"/>
    <w:rsid w:val="00CA6EF6"/>
    <w:rsid w:val="00CB6026"/>
    <w:rsid w:val="00CC0ABC"/>
    <w:rsid w:val="00CC1E4D"/>
    <w:rsid w:val="00CC2BC1"/>
    <w:rsid w:val="00CC377C"/>
    <w:rsid w:val="00CC3810"/>
    <w:rsid w:val="00CC3A09"/>
    <w:rsid w:val="00CC6D68"/>
    <w:rsid w:val="00CD3209"/>
    <w:rsid w:val="00CD32FA"/>
    <w:rsid w:val="00CD5607"/>
    <w:rsid w:val="00CD591E"/>
    <w:rsid w:val="00CF208A"/>
    <w:rsid w:val="00CF27C7"/>
    <w:rsid w:val="00CF2838"/>
    <w:rsid w:val="00CF3275"/>
    <w:rsid w:val="00CF4A9A"/>
    <w:rsid w:val="00D01007"/>
    <w:rsid w:val="00D05482"/>
    <w:rsid w:val="00D0549D"/>
    <w:rsid w:val="00D07A48"/>
    <w:rsid w:val="00D1097E"/>
    <w:rsid w:val="00D12A0A"/>
    <w:rsid w:val="00D1518D"/>
    <w:rsid w:val="00D254C3"/>
    <w:rsid w:val="00D27CD4"/>
    <w:rsid w:val="00D3094C"/>
    <w:rsid w:val="00D3146E"/>
    <w:rsid w:val="00D449B6"/>
    <w:rsid w:val="00D45500"/>
    <w:rsid w:val="00D467C3"/>
    <w:rsid w:val="00D5121D"/>
    <w:rsid w:val="00D5577B"/>
    <w:rsid w:val="00D61133"/>
    <w:rsid w:val="00D64B19"/>
    <w:rsid w:val="00D66674"/>
    <w:rsid w:val="00D72FF7"/>
    <w:rsid w:val="00D73623"/>
    <w:rsid w:val="00D77247"/>
    <w:rsid w:val="00D85C09"/>
    <w:rsid w:val="00D85FEA"/>
    <w:rsid w:val="00D8788B"/>
    <w:rsid w:val="00D90028"/>
    <w:rsid w:val="00D923FC"/>
    <w:rsid w:val="00D92E28"/>
    <w:rsid w:val="00D953C4"/>
    <w:rsid w:val="00D9627D"/>
    <w:rsid w:val="00DA33AC"/>
    <w:rsid w:val="00DA3C33"/>
    <w:rsid w:val="00DA44B0"/>
    <w:rsid w:val="00DA6824"/>
    <w:rsid w:val="00DB167F"/>
    <w:rsid w:val="00DB1A3D"/>
    <w:rsid w:val="00DC1AE5"/>
    <w:rsid w:val="00DC3D1C"/>
    <w:rsid w:val="00DC449B"/>
    <w:rsid w:val="00DC75AD"/>
    <w:rsid w:val="00DC75ED"/>
    <w:rsid w:val="00DD3702"/>
    <w:rsid w:val="00DD50B5"/>
    <w:rsid w:val="00DE4E21"/>
    <w:rsid w:val="00DE6447"/>
    <w:rsid w:val="00DF13D0"/>
    <w:rsid w:val="00E063BE"/>
    <w:rsid w:val="00E06812"/>
    <w:rsid w:val="00E06B63"/>
    <w:rsid w:val="00E116E0"/>
    <w:rsid w:val="00E12D21"/>
    <w:rsid w:val="00E17374"/>
    <w:rsid w:val="00E22F2A"/>
    <w:rsid w:val="00E26252"/>
    <w:rsid w:val="00E3063E"/>
    <w:rsid w:val="00E334C2"/>
    <w:rsid w:val="00E33D1F"/>
    <w:rsid w:val="00E34BCF"/>
    <w:rsid w:val="00E3604D"/>
    <w:rsid w:val="00E362AD"/>
    <w:rsid w:val="00E37101"/>
    <w:rsid w:val="00E40479"/>
    <w:rsid w:val="00E4074F"/>
    <w:rsid w:val="00E42633"/>
    <w:rsid w:val="00E45A4C"/>
    <w:rsid w:val="00E460A9"/>
    <w:rsid w:val="00E50765"/>
    <w:rsid w:val="00E52619"/>
    <w:rsid w:val="00E527CD"/>
    <w:rsid w:val="00E57A2E"/>
    <w:rsid w:val="00E61E23"/>
    <w:rsid w:val="00E65490"/>
    <w:rsid w:val="00E70AB6"/>
    <w:rsid w:val="00E72A96"/>
    <w:rsid w:val="00E75133"/>
    <w:rsid w:val="00E825FB"/>
    <w:rsid w:val="00E82F8F"/>
    <w:rsid w:val="00E91182"/>
    <w:rsid w:val="00E913BC"/>
    <w:rsid w:val="00E9165E"/>
    <w:rsid w:val="00E9501D"/>
    <w:rsid w:val="00E954B2"/>
    <w:rsid w:val="00EA0814"/>
    <w:rsid w:val="00EA2580"/>
    <w:rsid w:val="00EA6D46"/>
    <w:rsid w:val="00EA7FB0"/>
    <w:rsid w:val="00EB420E"/>
    <w:rsid w:val="00EB67B0"/>
    <w:rsid w:val="00EB7BA5"/>
    <w:rsid w:val="00EC1D30"/>
    <w:rsid w:val="00EC5127"/>
    <w:rsid w:val="00EC5C42"/>
    <w:rsid w:val="00EC5D6B"/>
    <w:rsid w:val="00EC6E82"/>
    <w:rsid w:val="00ED0779"/>
    <w:rsid w:val="00ED15C6"/>
    <w:rsid w:val="00ED1D26"/>
    <w:rsid w:val="00ED2CD4"/>
    <w:rsid w:val="00ED2E89"/>
    <w:rsid w:val="00ED4788"/>
    <w:rsid w:val="00ED7D15"/>
    <w:rsid w:val="00EE2405"/>
    <w:rsid w:val="00EE2887"/>
    <w:rsid w:val="00EE2934"/>
    <w:rsid w:val="00EE3C53"/>
    <w:rsid w:val="00EF0755"/>
    <w:rsid w:val="00EF0FA3"/>
    <w:rsid w:val="00EF1B76"/>
    <w:rsid w:val="00EF2005"/>
    <w:rsid w:val="00EF35A8"/>
    <w:rsid w:val="00F00322"/>
    <w:rsid w:val="00F0416C"/>
    <w:rsid w:val="00F04842"/>
    <w:rsid w:val="00F070F2"/>
    <w:rsid w:val="00F140F7"/>
    <w:rsid w:val="00F15867"/>
    <w:rsid w:val="00F162F2"/>
    <w:rsid w:val="00F16C92"/>
    <w:rsid w:val="00F22860"/>
    <w:rsid w:val="00F23734"/>
    <w:rsid w:val="00F24F33"/>
    <w:rsid w:val="00F305F7"/>
    <w:rsid w:val="00F31446"/>
    <w:rsid w:val="00F32CEA"/>
    <w:rsid w:val="00F33278"/>
    <w:rsid w:val="00F332A7"/>
    <w:rsid w:val="00F352C5"/>
    <w:rsid w:val="00F37045"/>
    <w:rsid w:val="00F409DB"/>
    <w:rsid w:val="00F472C0"/>
    <w:rsid w:val="00F53A6F"/>
    <w:rsid w:val="00F5519C"/>
    <w:rsid w:val="00F558D7"/>
    <w:rsid w:val="00F604F6"/>
    <w:rsid w:val="00F62132"/>
    <w:rsid w:val="00F62DBB"/>
    <w:rsid w:val="00F64170"/>
    <w:rsid w:val="00F65022"/>
    <w:rsid w:val="00F66E79"/>
    <w:rsid w:val="00F6792C"/>
    <w:rsid w:val="00F70BD3"/>
    <w:rsid w:val="00F748B8"/>
    <w:rsid w:val="00F75329"/>
    <w:rsid w:val="00F75D57"/>
    <w:rsid w:val="00F75EAC"/>
    <w:rsid w:val="00F76702"/>
    <w:rsid w:val="00F76E64"/>
    <w:rsid w:val="00F82A0F"/>
    <w:rsid w:val="00F83AE6"/>
    <w:rsid w:val="00F9264C"/>
    <w:rsid w:val="00F92D32"/>
    <w:rsid w:val="00F9413B"/>
    <w:rsid w:val="00F9505E"/>
    <w:rsid w:val="00F953D7"/>
    <w:rsid w:val="00FA4E96"/>
    <w:rsid w:val="00FA72EC"/>
    <w:rsid w:val="00FB520A"/>
    <w:rsid w:val="00FB69D7"/>
    <w:rsid w:val="00FC46C1"/>
    <w:rsid w:val="00FC6F70"/>
    <w:rsid w:val="00FD0CF6"/>
    <w:rsid w:val="00FD0E85"/>
    <w:rsid w:val="00FD2482"/>
    <w:rsid w:val="00FD3320"/>
    <w:rsid w:val="00FD3844"/>
    <w:rsid w:val="00FD3C19"/>
    <w:rsid w:val="00FD6043"/>
    <w:rsid w:val="00FE1C86"/>
    <w:rsid w:val="00FE4A56"/>
    <w:rsid w:val="00FE584C"/>
    <w:rsid w:val="00FF0685"/>
    <w:rsid w:val="00FF31A4"/>
    <w:rsid w:val="00FF356D"/>
    <w:rsid w:val="00FF4557"/>
    <w:rsid w:val="00FF48CE"/>
    <w:rsid w:val="00FF5233"/>
    <w:rsid w:val="00FF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EE52"/>
  <w15:chartTrackingRefBased/>
  <w15:docId w15:val="{70E4A428-B7E1-49E2-9F26-422CBF70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015"/>
  </w:style>
  <w:style w:type="paragraph" w:styleId="Heading1">
    <w:name w:val="heading 1"/>
    <w:basedOn w:val="Normal"/>
    <w:next w:val="Normal"/>
    <w:link w:val="Heading1Char"/>
    <w:uiPriority w:val="9"/>
    <w:qFormat/>
    <w:rsid w:val="006B7847"/>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semiHidden/>
    <w:unhideWhenUsed/>
    <w:qFormat/>
    <w:rsid w:val="001D3175"/>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next w:val="Normal"/>
    <w:link w:val="Heading3Char"/>
    <w:uiPriority w:val="9"/>
    <w:unhideWhenUsed/>
    <w:qFormat/>
    <w:rsid w:val="006B7847"/>
    <w:pPr>
      <w:keepNext/>
      <w:spacing w:before="240" w:after="60" w:line="240" w:lineRule="auto"/>
      <w:jc w:val="center"/>
      <w:outlineLvl w:val="2"/>
    </w:pPr>
    <w:rPr>
      <w:rFonts w:ascii="Calibri" w:eastAsia="MS Gothic" w:hAnsi="Calibri"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52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6B7847"/>
    <w:rPr>
      <w:rFonts w:ascii="Calibri" w:eastAsia="MS Gothic" w:hAnsi="Calibri" w:cs="Times New Roman"/>
      <w:b/>
      <w:bCs/>
      <w:sz w:val="21"/>
      <w:szCs w:val="21"/>
    </w:rPr>
  </w:style>
  <w:style w:type="paragraph" w:customStyle="1" w:styleId="Style3">
    <w:name w:val="Style3"/>
    <w:basedOn w:val="Normal"/>
    <w:link w:val="Style3Char"/>
    <w:qFormat/>
    <w:rsid w:val="006B7847"/>
    <w:pPr>
      <w:suppressAutoHyphens/>
      <w:spacing w:after="0" w:line="240" w:lineRule="auto"/>
      <w:ind w:left="113" w:right="113"/>
    </w:pPr>
    <w:rPr>
      <w:rFonts w:ascii="Times New Roman" w:eastAsia="Times New Roman" w:hAnsi="Times New Roman" w:cs="Times New Roman"/>
      <w:b/>
      <w:noProof/>
      <w:color w:val="00234F"/>
      <w:sz w:val="28"/>
      <w:szCs w:val="20"/>
      <w:u w:color="CCCC00"/>
      <w:lang w:val="de-DE" w:eastAsia="de-DE"/>
    </w:rPr>
  </w:style>
  <w:style w:type="character" w:customStyle="1" w:styleId="Style3Char">
    <w:name w:val="Style3 Char"/>
    <w:basedOn w:val="DefaultParagraphFont"/>
    <w:link w:val="Style3"/>
    <w:rsid w:val="006B7847"/>
    <w:rPr>
      <w:rFonts w:ascii="Times New Roman" w:eastAsia="Times New Roman" w:hAnsi="Times New Roman" w:cs="Times New Roman"/>
      <w:b/>
      <w:noProof/>
      <w:color w:val="00234F"/>
      <w:sz w:val="28"/>
      <w:szCs w:val="20"/>
      <w:u w:color="CCCC00"/>
      <w:lang w:val="de-DE" w:eastAsia="de-DE"/>
    </w:rPr>
  </w:style>
  <w:style w:type="paragraph" w:styleId="ListParagraph">
    <w:name w:val="List Paragraph"/>
    <w:aliases w:val="Akapit z listą BS,Bullets,CRP Numbered List,CV lower headings,Dot pt,Lapis Bulleted List,List Paragraph (numbered (a)),List Paragraph1,List Paragraph_Table bullets,Normal 2,Normal Bullet,P3Numbered List,Paragraph Bullets,Resume Title"/>
    <w:basedOn w:val="Normal"/>
    <w:link w:val="ListParagraphChar"/>
    <w:uiPriority w:val="34"/>
    <w:qFormat/>
    <w:rsid w:val="006B7847"/>
    <w:pPr>
      <w:ind w:left="720"/>
      <w:contextualSpacing/>
    </w:pPr>
    <w:rPr>
      <w:rFonts w:ascii="Calibri" w:eastAsia="Calibri" w:hAnsi="Calibri" w:cs="Times New Roman"/>
    </w:rPr>
  </w:style>
  <w:style w:type="character" w:customStyle="1" w:styleId="ListParagraphChar">
    <w:name w:val="List Paragraph Char"/>
    <w:aliases w:val="Akapit z listą BS Char,Bullets Char,CRP Numbered List Char,CV lower headings Char,Dot pt Char,Lapis Bulleted List Char,List Paragraph (numbered (a)) Char,List Paragraph1 Char,List Paragraph_Table bullets Char,Normal 2 Char"/>
    <w:link w:val="ListParagraph"/>
    <w:uiPriority w:val="34"/>
    <w:locked/>
    <w:rsid w:val="006B7847"/>
    <w:rPr>
      <w:rFonts w:ascii="Calibri" w:eastAsia="Calibri" w:hAnsi="Calibri" w:cs="Times New Roman"/>
    </w:rPr>
  </w:style>
  <w:style w:type="paragraph" w:styleId="FootnoteText">
    <w:name w:val="footnote text"/>
    <w:basedOn w:val="Normal"/>
    <w:link w:val="FootnoteTextChar"/>
    <w:uiPriority w:val="99"/>
    <w:semiHidden/>
    <w:rsid w:val="006B7847"/>
    <w:pPr>
      <w:pBdr>
        <w:left w:val="single" w:sz="6" w:space="5" w:color="auto"/>
      </w:pBd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B7847"/>
    <w:rPr>
      <w:rFonts w:ascii="Times New Roman" w:eastAsia="Times New Roman" w:hAnsi="Times New Roman" w:cs="Times New Roman"/>
      <w:sz w:val="20"/>
      <w:szCs w:val="20"/>
    </w:rPr>
  </w:style>
  <w:style w:type="table" w:styleId="TableGrid">
    <w:name w:val="Table Grid"/>
    <w:aliases w:val="Deloitte Table Grid,Tabellengitternetz,Table Definitions Grid,Table Definitions Grid1,Table Definitions Grid11,Table Definitions Grid12,Table Definitions Grid2,Table Definitions Grid3"/>
    <w:basedOn w:val="TableNormal"/>
    <w:uiPriority w:val="39"/>
    <w:qFormat/>
    <w:rsid w:val="006B78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B7847"/>
    <w:rPr>
      <w:vertAlign w:val="superscript"/>
    </w:rPr>
  </w:style>
  <w:style w:type="character" w:customStyle="1" w:styleId="Heading1Char">
    <w:name w:val="Heading 1 Char"/>
    <w:basedOn w:val="DefaultParagraphFont"/>
    <w:link w:val="Heading1"/>
    <w:uiPriority w:val="9"/>
    <w:rsid w:val="006B7847"/>
    <w:rPr>
      <w:rFonts w:asciiTheme="majorHAnsi" w:eastAsiaTheme="majorEastAsia" w:hAnsiTheme="majorHAnsi" w:cstheme="majorBidi"/>
      <w:color w:val="A5A5A5" w:themeColor="accent1" w:themeShade="BF"/>
      <w:sz w:val="32"/>
      <w:szCs w:val="32"/>
    </w:rPr>
  </w:style>
  <w:style w:type="paragraph" w:styleId="TOCHeading">
    <w:name w:val="TOC Heading"/>
    <w:basedOn w:val="Heading1"/>
    <w:next w:val="Normal"/>
    <w:uiPriority w:val="39"/>
    <w:unhideWhenUsed/>
    <w:qFormat/>
    <w:rsid w:val="008D13B2"/>
    <w:pPr>
      <w:outlineLvl w:val="9"/>
    </w:pPr>
  </w:style>
  <w:style w:type="paragraph" w:styleId="TOC2">
    <w:name w:val="toc 2"/>
    <w:basedOn w:val="Normal"/>
    <w:next w:val="Normal"/>
    <w:autoRedefine/>
    <w:uiPriority w:val="39"/>
    <w:unhideWhenUsed/>
    <w:rsid w:val="008D13B2"/>
    <w:pPr>
      <w:spacing w:after="100"/>
      <w:ind w:left="220"/>
    </w:pPr>
  </w:style>
  <w:style w:type="paragraph" w:styleId="TOC3">
    <w:name w:val="toc 3"/>
    <w:basedOn w:val="Normal"/>
    <w:next w:val="Normal"/>
    <w:autoRedefine/>
    <w:uiPriority w:val="39"/>
    <w:unhideWhenUsed/>
    <w:rsid w:val="008D13B2"/>
    <w:pPr>
      <w:spacing w:after="100"/>
      <w:ind w:left="440"/>
    </w:pPr>
  </w:style>
  <w:style w:type="paragraph" w:styleId="TOC1">
    <w:name w:val="toc 1"/>
    <w:basedOn w:val="Normal"/>
    <w:next w:val="Normal"/>
    <w:autoRedefine/>
    <w:uiPriority w:val="39"/>
    <w:unhideWhenUsed/>
    <w:rsid w:val="008D13B2"/>
    <w:pPr>
      <w:spacing w:after="100"/>
    </w:pPr>
  </w:style>
  <w:style w:type="character" w:styleId="Hyperlink">
    <w:name w:val="Hyperlink"/>
    <w:basedOn w:val="DefaultParagraphFont"/>
    <w:uiPriority w:val="99"/>
    <w:unhideWhenUsed/>
    <w:rsid w:val="008D13B2"/>
    <w:rPr>
      <w:color w:val="5F5F5F" w:themeColor="hyperlink"/>
      <w:u w:val="single"/>
    </w:rPr>
  </w:style>
  <w:style w:type="paragraph" w:styleId="BalloonText">
    <w:name w:val="Balloon Text"/>
    <w:basedOn w:val="Normal"/>
    <w:link w:val="BalloonTextChar"/>
    <w:uiPriority w:val="99"/>
    <w:semiHidden/>
    <w:unhideWhenUsed/>
    <w:rsid w:val="00060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729"/>
    <w:rPr>
      <w:rFonts w:ascii="Segoe UI" w:hAnsi="Segoe UI" w:cs="Segoe UI"/>
      <w:sz w:val="18"/>
      <w:szCs w:val="18"/>
    </w:rPr>
  </w:style>
  <w:style w:type="paragraph" w:styleId="NormalWeb">
    <w:name w:val="Normal (Web)"/>
    <w:basedOn w:val="Normal"/>
    <w:uiPriority w:val="99"/>
    <w:semiHidden/>
    <w:unhideWhenUsed/>
    <w:rsid w:val="009C5EF2"/>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836229"/>
    <w:rPr>
      <w:sz w:val="16"/>
      <w:szCs w:val="16"/>
    </w:rPr>
  </w:style>
  <w:style w:type="paragraph" w:styleId="CommentText">
    <w:name w:val="annotation text"/>
    <w:basedOn w:val="Normal"/>
    <w:link w:val="CommentTextChar"/>
    <w:uiPriority w:val="99"/>
    <w:semiHidden/>
    <w:unhideWhenUsed/>
    <w:rsid w:val="00836229"/>
    <w:pPr>
      <w:spacing w:line="240" w:lineRule="auto"/>
    </w:pPr>
    <w:rPr>
      <w:sz w:val="20"/>
      <w:szCs w:val="20"/>
    </w:rPr>
  </w:style>
  <w:style w:type="character" w:customStyle="1" w:styleId="CommentTextChar">
    <w:name w:val="Comment Text Char"/>
    <w:basedOn w:val="DefaultParagraphFont"/>
    <w:link w:val="CommentText"/>
    <w:uiPriority w:val="99"/>
    <w:semiHidden/>
    <w:rsid w:val="00836229"/>
    <w:rPr>
      <w:sz w:val="20"/>
      <w:szCs w:val="20"/>
    </w:rPr>
  </w:style>
  <w:style w:type="paragraph" w:styleId="CommentSubject">
    <w:name w:val="annotation subject"/>
    <w:basedOn w:val="CommentText"/>
    <w:next w:val="CommentText"/>
    <w:link w:val="CommentSubjectChar"/>
    <w:uiPriority w:val="99"/>
    <w:semiHidden/>
    <w:unhideWhenUsed/>
    <w:rsid w:val="00836229"/>
    <w:rPr>
      <w:b/>
      <w:bCs/>
    </w:rPr>
  </w:style>
  <w:style w:type="character" w:customStyle="1" w:styleId="CommentSubjectChar">
    <w:name w:val="Comment Subject Char"/>
    <w:basedOn w:val="CommentTextChar"/>
    <w:link w:val="CommentSubject"/>
    <w:uiPriority w:val="99"/>
    <w:semiHidden/>
    <w:rsid w:val="00836229"/>
    <w:rPr>
      <w:b/>
      <w:bCs/>
      <w:sz w:val="20"/>
      <w:szCs w:val="20"/>
    </w:rPr>
  </w:style>
  <w:style w:type="character" w:customStyle="1" w:styleId="Heading2Char">
    <w:name w:val="Heading 2 Char"/>
    <w:basedOn w:val="DefaultParagraphFont"/>
    <w:link w:val="Heading2"/>
    <w:uiPriority w:val="9"/>
    <w:semiHidden/>
    <w:rsid w:val="001D3175"/>
    <w:rPr>
      <w:rFonts w:asciiTheme="majorHAnsi" w:eastAsiaTheme="majorEastAsia" w:hAnsiTheme="majorHAnsi" w:cstheme="majorBidi"/>
      <w:color w:val="A5A5A5" w:themeColor="accent1" w:themeShade="BF"/>
      <w:sz w:val="26"/>
      <w:szCs w:val="26"/>
    </w:rPr>
  </w:style>
  <w:style w:type="paragraph" w:styleId="Revision">
    <w:name w:val="Revision"/>
    <w:hidden/>
    <w:uiPriority w:val="99"/>
    <w:semiHidden/>
    <w:rsid w:val="00CC3810"/>
    <w:pPr>
      <w:spacing w:after="0" w:line="240" w:lineRule="auto"/>
    </w:pPr>
  </w:style>
  <w:style w:type="paragraph" w:customStyle="1" w:styleId="TBSCNormal">
    <w:name w:val="TBSC Normal"/>
    <w:link w:val="TBSCNormalChar"/>
    <w:rsid w:val="002D2C9A"/>
    <w:pPr>
      <w:tabs>
        <w:tab w:val="center" w:pos="4536"/>
        <w:tab w:val="right" w:pos="9072"/>
      </w:tabs>
      <w:spacing w:after="240" w:line="240" w:lineRule="auto"/>
    </w:pPr>
    <w:rPr>
      <w:rFonts w:ascii="Times New Roman" w:eastAsia="Times New Roman" w:hAnsi="Times New Roman" w:cs="Times New Roman"/>
      <w:kern w:val="24"/>
      <w:sz w:val="24"/>
      <w:szCs w:val="24"/>
    </w:rPr>
  </w:style>
  <w:style w:type="character" w:customStyle="1" w:styleId="TBSCNormalChar">
    <w:name w:val="TBSC Normal Char"/>
    <w:basedOn w:val="DefaultParagraphFont"/>
    <w:link w:val="TBSCNormal"/>
    <w:rsid w:val="002D2C9A"/>
    <w:rPr>
      <w:rFonts w:ascii="Times New Roman" w:eastAsia="Times New Roman" w:hAnsi="Times New Roman" w:cs="Times New Roman"/>
      <w:kern w:val="24"/>
      <w:sz w:val="24"/>
      <w:szCs w:val="24"/>
    </w:rPr>
  </w:style>
  <w:style w:type="paragraph" w:styleId="Header">
    <w:name w:val="header"/>
    <w:basedOn w:val="Normal"/>
    <w:link w:val="HeaderChar"/>
    <w:uiPriority w:val="99"/>
    <w:unhideWhenUsed/>
    <w:rsid w:val="00832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71D"/>
  </w:style>
  <w:style w:type="paragraph" w:styleId="Footer">
    <w:name w:val="footer"/>
    <w:basedOn w:val="Normal"/>
    <w:link w:val="FooterChar"/>
    <w:uiPriority w:val="99"/>
    <w:unhideWhenUsed/>
    <w:rsid w:val="00832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71D"/>
  </w:style>
  <w:style w:type="character" w:styleId="Strong">
    <w:name w:val="Strong"/>
    <w:basedOn w:val="DefaultParagraphFont"/>
    <w:uiPriority w:val="22"/>
    <w:qFormat/>
    <w:rsid w:val="001A0112"/>
    <w:rPr>
      <w:b/>
      <w:bCs/>
    </w:rPr>
  </w:style>
  <w:style w:type="character" w:customStyle="1" w:styleId="UnresolvedMention1">
    <w:name w:val="Unresolved Mention1"/>
    <w:basedOn w:val="DefaultParagraphFont"/>
    <w:uiPriority w:val="99"/>
    <w:semiHidden/>
    <w:unhideWhenUsed/>
    <w:rsid w:val="0033067F"/>
    <w:rPr>
      <w:color w:val="605E5C"/>
      <w:shd w:val="clear" w:color="auto" w:fill="E1DFDD"/>
    </w:rPr>
  </w:style>
  <w:style w:type="character" w:styleId="FollowedHyperlink">
    <w:name w:val="FollowedHyperlink"/>
    <w:basedOn w:val="DefaultParagraphFont"/>
    <w:uiPriority w:val="99"/>
    <w:semiHidden/>
    <w:unhideWhenUsed/>
    <w:rsid w:val="00020A67"/>
    <w:rPr>
      <w:color w:val="919191" w:themeColor="followedHyperlink"/>
      <w:u w:val="single"/>
    </w:rPr>
  </w:style>
  <w:style w:type="table" w:styleId="ListTable1Light-Accent2">
    <w:name w:val="List Table 1 Light Accent 2"/>
    <w:basedOn w:val="TableNormal"/>
    <w:uiPriority w:val="46"/>
    <w:rsid w:val="008F67F8"/>
    <w:pPr>
      <w:spacing w:after="0" w:line="240" w:lineRule="auto"/>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character" w:customStyle="1" w:styleId="UnresolvedMention">
    <w:name w:val="Unresolved Mention"/>
    <w:basedOn w:val="DefaultParagraphFont"/>
    <w:uiPriority w:val="99"/>
    <w:semiHidden/>
    <w:unhideWhenUsed/>
    <w:rsid w:val="007F5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1500">
      <w:bodyDiv w:val="1"/>
      <w:marLeft w:val="0"/>
      <w:marRight w:val="0"/>
      <w:marTop w:val="0"/>
      <w:marBottom w:val="0"/>
      <w:divBdr>
        <w:top w:val="none" w:sz="0" w:space="0" w:color="auto"/>
        <w:left w:val="none" w:sz="0" w:space="0" w:color="auto"/>
        <w:bottom w:val="none" w:sz="0" w:space="0" w:color="auto"/>
        <w:right w:val="none" w:sz="0" w:space="0" w:color="auto"/>
      </w:divBdr>
      <w:divsChild>
        <w:div w:id="751511145">
          <w:marLeft w:val="446"/>
          <w:marRight w:val="0"/>
          <w:marTop w:val="0"/>
          <w:marBottom w:val="0"/>
          <w:divBdr>
            <w:top w:val="none" w:sz="0" w:space="0" w:color="auto"/>
            <w:left w:val="none" w:sz="0" w:space="0" w:color="auto"/>
            <w:bottom w:val="none" w:sz="0" w:space="0" w:color="auto"/>
            <w:right w:val="none" w:sz="0" w:space="0" w:color="auto"/>
          </w:divBdr>
        </w:div>
        <w:div w:id="1398821180">
          <w:marLeft w:val="446"/>
          <w:marRight w:val="0"/>
          <w:marTop w:val="0"/>
          <w:marBottom w:val="0"/>
          <w:divBdr>
            <w:top w:val="none" w:sz="0" w:space="0" w:color="auto"/>
            <w:left w:val="none" w:sz="0" w:space="0" w:color="auto"/>
            <w:bottom w:val="none" w:sz="0" w:space="0" w:color="auto"/>
            <w:right w:val="none" w:sz="0" w:space="0" w:color="auto"/>
          </w:divBdr>
        </w:div>
        <w:div w:id="1640960700">
          <w:marLeft w:val="446"/>
          <w:marRight w:val="0"/>
          <w:marTop w:val="0"/>
          <w:marBottom w:val="0"/>
          <w:divBdr>
            <w:top w:val="none" w:sz="0" w:space="0" w:color="auto"/>
            <w:left w:val="none" w:sz="0" w:space="0" w:color="auto"/>
            <w:bottom w:val="none" w:sz="0" w:space="0" w:color="auto"/>
            <w:right w:val="none" w:sz="0" w:space="0" w:color="auto"/>
          </w:divBdr>
        </w:div>
        <w:div w:id="668095494">
          <w:marLeft w:val="446"/>
          <w:marRight w:val="0"/>
          <w:marTop w:val="0"/>
          <w:marBottom w:val="0"/>
          <w:divBdr>
            <w:top w:val="none" w:sz="0" w:space="0" w:color="auto"/>
            <w:left w:val="none" w:sz="0" w:space="0" w:color="auto"/>
            <w:bottom w:val="none" w:sz="0" w:space="0" w:color="auto"/>
            <w:right w:val="none" w:sz="0" w:space="0" w:color="auto"/>
          </w:divBdr>
        </w:div>
        <w:div w:id="451364030">
          <w:marLeft w:val="446"/>
          <w:marRight w:val="0"/>
          <w:marTop w:val="0"/>
          <w:marBottom w:val="0"/>
          <w:divBdr>
            <w:top w:val="none" w:sz="0" w:space="0" w:color="auto"/>
            <w:left w:val="none" w:sz="0" w:space="0" w:color="auto"/>
            <w:bottom w:val="none" w:sz="0" w:space="0" w:color="auto"/>
            <w:right w:val="none" w:sz="0" w:space="0" w:color="auto"/>
          </w:divBdr>
        </w:div>
        <w:div w:id="1379549563">
          <w:marLeft w:val="446"/>
          <w:marRight w:val="0"/>
          <w:marTop w:val="0"/>
          <w:marBottom w:val="0"/>
          <w:divBdr>
            <w:top w:val="none" w:sz="0" w:space="0" w:color="auto"/>
            <w:left w:val="none" w:sz="0" w:space="0" w:color="auto"/>
            <w:bottom w:val="none" w:sz="0" w:space="0" w:color="auto"/>
            <w:right w:val="none" w:sz="0" w:space="0" w:color="auto"/>
          </w:divBdr>
        </w:div>
        <w:div w:id="192886750">
          <w:marLeft w:val="446"/>
          <w:marRight w:val="0"/>
          <w:marTop w:val="0"/>
          <w:marBottom w:val="0"/>
          <w:divBdr>
            <w:top w:val="none" w:sz="0" w:space="0" w:color="auto"/>
            <w:left w:val="none" w:sz="0" w:space="0" w:color="auto"/>
            <w:bottom w:val="none" w:sz="0" w:space="0" w:color="auto"/>
            <w:right w:val="none" w:sz="0" w:space="0" w:color="auto"/>
          </w:divBdr>
        </w:div>
        <w:div w:id="256405022">
          <w:marLeft w:val="446"/>
          <w:marRight w:val="0"/>
          <w:marTop w:val="0"/>
          <w:marBottom w:val="0"/>
          <w:divBdr>
            <w:top w:val="none" w:sz="0" w:space="0" w:color="auto"/>
            <w:left w:val="none" w:sz="0" w:space="0" w:color="auto"/>
            <w:bottom w:val="none" w:sz="0" w:space="0" w:color="auto"/>
            <w:right w:val="none" w:sz="0" w:space="0" w:color="auto"/>
          </w:divBdr>
        </w:div>
        <w:div w:id="378746337">
          <w:marLeft w:val="446"/>
          <w:marRight w:val="0"/>
          <w:marTop w:val="0"/>
          <w:marBottom w:val="0"/>
          <w:divBdr>
            <w:top w:val="none" w:sz="0" w:space="0" w:color="auto"/>
            <w:left w:val="none" w:sz="0" w:space="0" w:color="auto"/>
            <w:bottom w:val="none" w:sz="0" w:space="0" w:color="auto"/>
            <w:right w:val="none" w:sz="0" w:space="0" w:color="auto"/>
          </w:divBdr>
        </w:div>
      </w:divsChild>
    </w:div>
    <w:div w:id="255021741">
      <w:bodyDiv w:val="1"/>
      <w:marLeft w:val="0"/>
      <w:marRight w:val="0"/>
      <w:marTop w:val="0"/>
      <w:marBottom w:val="0"/>
      <w:divBdr>
        <w:top w:val="none" w:sz="0" w:space="0" w:color="auto"/>
        <w:left w:val="none" w:sz="0" w:space="0" w:color="auto"/>
        <w:bottom w:val="none" w:sz="0" w:space="0" w:color="auto"/>
        <w:right w:val="none" w:sz="0" w:space="0" w:color="auto"/>
      </w:divBdr>
    </w:div>
    <w:div w:id="348416384">
      <w:bodyDiv w:val="1"/>
      <w:marLeft w:val="0"/>
      <w:marRight w:val="0"/>
      <w:marTop w:val="0"/>
      <w:marBottom w:val="0"/>
      <w:divBdr>
        <w:top w:val="none" w:sz="0" w:space="0" w:color="auto"/>
        <w:left w:val="none" w:sz="0" w:space="0" w:color="auto"/>
        <w:bottom w:val="none" w:sz="0" w:space="0" w:color="auto"/>
        <w:right w:val="none" w:sz="0" w:space="0" w:color="auto"/>
      </w:divBdr>
    </w:div>
    <w:div w:id="355429148">
      <w:bodyDiv w:val="1"/>
      <w:marLeft w:val="0"/>
      <w:marRight w:val="0"/>
      <w:marTop w:val="0"/>
      <w:marBottom w:val="0"/>
      <w:divBdr>
        <w:top w:val="none" w:sz="0" w:space="0" w:color="auto"/>
        <w:left w:val="none" w:sz="0" w:space="0" w:color="auto"/>
        <w:bottom w:val="none" w:sz="0" w:space="0" w:color="auto"/>
        <w:right w:val="none" w:sz="0" w:space="0" w:color="auto"/>
      </w:divBdr>
      <w:divsChild>
        <w:div w:id="1071735638">
          <w:marLeft w:val="446"/>
          <w:marRight w:val="0"/>
          <w:marTop w:val="0"/>
          <w:marBottom w:val="0"/>
          <w:divBdr>
            <w:top w:val="none" w:sz="0" w:space="0" w:color="auto"/>
            <w:left w:val="none" w:sz="0" w:space="0" w:color="auto"/>
            <w:bottom w:val="none" w:sz="0" w:space="0" w:color="auto"/>
            <w:right w:val="none" w:sz="0" w:space="0" w:color="auto"/>
          </w:divBdr>
        </w:div>
        <w:div w:id="996224341">
          <w:marLeft w:val="446"/>
          <w:marRight w:val="0"/>
          <w:marTop w:val="0"/>
          <w:marBottom w:val="0"/>
          <w:divBdr>
            <w:top w:val="none" w:sz="0" w:space="0" w:color="auto"/>
            <w:left w:val="none" w:sz="0" w:space="0" w:color="auto"/>
            <w:bottom w:val="none" w:sz="0" w:space="0" w:color="auto"/>
            <w:right w:val="none" w:sz="0" w:space="0" w:color="auto"/>
          </w:divBdr>
        </w:div>
        <w:div w:id="1000082046">
          <w:marLeft w:val="446"/>
          <w:marRight w:val="0"/>
          <w:marTop w:val="0"/>
          <w:marBottom w:val="0"/>
          <w:divBdr>
            <w:top w:val="none" w:sz="0" w:space="0" w:color="auto"/>
            <w:left w:val="none" w:sz="0" w:space="0" w:color="auto"/>
            <w:bottom w:val="none" w:sz="0" w:space="0" w:color="auto"/>
            <w:right w:val="none" w:sz="0" w:space="0" w:color="auto"/>
          </w:divBdr>
        </w:div>
        <w:div w:id="1998486927">
          <w:marLeft w:val="446"/>
          <w:marRight w:val="0"/>
          <w:marTop w:val="0"/>
          <w:marBottom w:val="0"/>
          <w:divBdr>
            <w:top w:val="none" w:sz="0" w:space="0" w:color="auto"/>
            <w:left w:val="none" w:sz="0" w:space="0" w:color="auto"/>
            <w:bottom w:val="none" w:sz="0" w:space="0" w:color="auto"/>
            <w:right w:val="none" w:sz="0" w:space="0" w:color="auto"/>
          </w:divBdr>
        </w:div>
        <w:div w:id="553740712">
          <w:marLeft w:val="446"/>
          <w:marRight w:val="0"/>
          <w:marTop w:val="0"/>
          <w:marBottom w:val="0"/>
          <w:divBdr>
            <w:top w:val="none" w:sz="0" w:space="0" w:color="auto"/>
            <w:left w:val="none" w:sz="0" w:space="0" w:color="auto"/>
            <w:bottom w:val="none" w:sz="0" w:space="0" w:color="auto"/>
            <w:right w:val="none" w:sz="0" w:space="0" w:color="auto"/>
          </w:divBdr>
        </w:div>
        <w:div w:id="1164400119">
          <w:marLeft w:val="446"/>
          <w:marRight w:val="0"/>
          <w:marTop w:val="0"/>
          <w:marBottom w:val="0"/>
          <w:divBdr>
            <w:top w:val="none" w:sz="0" w:space="0" w:color="auto"/>
            <w:left w:val="none" w:sz="0" w:space="0" w:color="auto"/>
            <w:bottom w:val="none" w:sz="0" w:space="0" w:color="auto"/>
            <w:right w:val="none" w:sz="0" w:space="0" w:color="auto"/>
          </w:divBdr>
        </w:div>
        <w:div w:id="1220286236">
          <w:marLeft w:val="446"/>
          <w:marRight w:val="0"/>
          <w:marTop w:val="0"/>
          <w:marBottom w:val="0"/>
          <w:divBdr>
            <w:top w:val="none" w:sz="0" w:space="0" w:color="auto"/>
            <w:left w:val="none" w:sz="0" w:space="0" w:color="auto"/>
            <w:bottom w:val="none" w:sz="0" w:space="0" w:color="auto"/>
            <w:right w:val="none" w:sz="0" w:space="0" w:color="auto"/>
          </w:divBdr>
        </w:div>
      </w:divsChild>
    </w:div>
    <w:div w:id="398987750">
      <w:bodyDiv w:val="1"/>
      <w:marLeft w:val="0"/>
      <w:marRight w:val="0"/>
      <w:marTop w:val="0"/>
      <w:marBottom w:val="0"/>
      <w:divBdr>
        <w:top w:val="none" w:sz="0" w:space="0" w:color="auto"/>
        <w:left w:val="none" w:sz="0" w:space="0" w:color="auto"/>
        <w:bottom w:val="none" w:sz="0" w:space="0" w:color="auto"/>
        <w:right w:val="none" w:sz="0" w:space="0" w:color="auto"/>
      </w:divBdr>
    </w:div>
    <w:div w:id="420181383">
      <w:bodyDiv w:val="1"/>
      <w:marLeft w:val="0"/>
      <w:marRight w:val="0"/>
      <w:marTop w:val="0"/>
      <w:marBottom w:val="0"/>
      <w:divBdr>
        <w:top w:val="none" w:sz="0" w:space="0" w:color="auto"/>
        <w:left w:val="none" w:sz="0" w:space="0" w:color="auto"/>
        <w:bottom w:val="none" w:sz="0" w:space="0" w:color="auto"/>
        <w:right w:val="none" w:sz="0" w:space="0" w:color="auto"/>
      </w:divBdr>
    </w:div>
    <w:div w:id="603652499">
      <w:bodyDiv w:val="1"/>
      <w:marLeft w:val="0"/>
      <w:marRight w:val="0"/>
      <w:marTop w:val="0"/>
      <w:marBottom w:val="0"/>
      <w:divBdr>
        <w:top w:val="none" w:sz="0" w:space="0" w:color="auto"/>
        <w:left w:val="none" w:sz="0" w:space="0" w:color="auto"/>
        <w:bottom w:val="none" w:sz="0" w:space="0" w:color="auto"/>
        <w:right w:val="none" w:sz="0" w:space="0" w:color="auto"/>
      </w:divBdr>
    </w:div>
    <w:div w:id="728923932">
      <w:bodyDiv w:val="1"/>
      <w:marLeft w:val="0"/>
      <w:marRight w:val="0"/>
      <w:marTop w:val="0"/>
      <w:marBottom w:val="0"/>
      <w:divBdr>
        <w:top w:val="none" w:sz="0" w:space="0" w:color="auto"/>
        <w:left w:val="none" w:sz="0" w:space="0" w:color="auto"/>
        <w:bottom w:val="none" w:sz="0" w:space="0" w:color="auto"/>
        <w:right w:val="none" w:sz="0" w:space="0" w:color="auto"/>
      </w:divBdr>
      <w:divsChild>
        <w:div w:id="726759701">
          <w:marLeft w:val="547"/>
          <w:marRight w:val="0"/>
          <w:marTop w:val="120"/>
          <w:marBottom w:val="120"/>
          <w:divBdr>
            <w:top w:val="none" w:sz="0" w:space="0" w:color="auto"/>
            <w:left w:val="none" w:sz="0" w:space="0" w:color="auto"/>
            <w:bottom w:val="none" w:sz="0" w:space="0" w:color="auto"/>
            <w:right w:val="none" w:sz="0" w:space="0" w:color="auto"/>
          </w:divBdr>
        </w:div>
        <w:div w:id="2134129978">
          <w:marLeft w:val="547"/>
          <w:marRight w:val="0"/>
          <w:marTop w:val="120"/>
          <w:marBottom w:val="120"/>
          <w:divBdr>
            <w:top w:val="none" w:sz="0" w:space="0" w:color="auto"/>
            <w:left w:val="none" w:sz="0" w:space="0" w:color="auto"/>
            <w:bottom w:val="none" w:sz="0" w:space="0" w:color="auto"/>
            <w:right w:val="none" w:sz="0" w:space="0" w:color="auto"/>
          </w:divBdr>
        </w:div>
        <w:div w:id="729231477">
          <w:marLeft w:val="547"/>
          <w:marRight w:val="0"/>
          <w:marTop w:val="120"/>
          <w:marBottom w:val="120"/>
          <w:divBdr>
            <w:top w:val="none" w:sz="0" w:space="0" w:color="auto"/>
            <w:left w:val="none" w:sz="0" w:space="0" w:color="auto"/>
            <w:bottom w:val="none" w:sz="0" w:space="0" w:color="auto"/>
            <w:right w:val="none" w:sz="0" w:space="0" w:color="auto"/>
          </w:divBdr>
        </w:div>
        <w:div w:id="732042022">
          <w:marLeft w:val="547"/>
          <w:marRight w:val="0"/>
          <w:marTop w:val="120"/>
          <w:marBottom w:val="120"/>
          <w:divBdr>
            <w:top w:val="none" w:sz="0" w:space="0" w:color="auto"/>
            <w:left w:val="none" w:sz="0" w:space="0" w:color="auto"/>
            <w:bottom w:val="none" w:sz="0" w:space="0" w:color="auto"/>
            <w:right w:val="none" w:sz="0" w:space="0" w:color="auto"/>
          </w:divBdr>
        </w:div>
      </w:divsChild>
    </w:div>
    <w:div w:id="825972125">
      <w:bodyDiv w:val="1"/>
      <w:marLeft w:val="0"/>
      <w:marRight w:val="0"/>
      <w:marTop w:val="0"/>
      <w:marBottom w:val="0"/>
      <w:divBdr>
        <w:top w:val="none" w:sz="0" w:space="0" w:color="auto"/>
        <w:left w:val="none" w:sz="0" w:space="0" w:color="auto"/>
        <w:bottom w:val="none" w:sz="0" w:space="0" w:color="auto"/>
        <w:right w:val="none" w:sz="0" w:space="0" w:color="auto"/>
      </w:divBdr>
    </w:div>
    <w:div w:id="843742613">
      <w:bodyDiv w:val="1"/>
      <w:marLeft w:val="0"/>
      <w:marRight w:val="0"/>
      <w:marTop w:val="0"/>
      <w:marBottom w:val="0"/>
      <w:divBdr>
        <w:top w:val="none" w:sz="0" w:space="0" w:color="auto"/>
        <w:left w:val="none" w:sz="0" w:space="0" w:color="auto"/>
        <w:bottom w:val="none" w:sz="0" w:space="0" w:color="auto"/>
        <w:right w:val="none" w:sz="0" w:space="0" w:color="auto"/>
      </w:divBdr>
    </w:div>
    <w:div w:id="844131851">
      <w:bodyDiv w:val="1"/>
      <w:marLeft w:val="0"/>
      <w:marRight w:val="0"/>
      <w:marTop w:val="0"/>
      <w:marBottom w:val="0"/>
      <w:divBdr>
        <w:top w:val="none" w:sz="0" w:space="0" w:color="auto"/>
        <w:left w:val="none" w:sz="0" w:space="0" w:color="auto"/>
        <w:bottom w:val="none" w:sz="0" w:space="0" w:color="auto"/>
        <w:right w:val="none" w:sz="0" w:space="0" w:color="auto"/>
      </w:divBdr>
    </w:div>
    <w:div w:id="884870446">
      <w:bodyDiv w:val="1"/>
      <w:marLeft w:val="0"/>
      <w:marRight w:val="0"/>
      <w:marTop w:val="0"/>
      <w:marBottom w:val="0"/>
      <w:divBdr>
        <w:top w:val="none" w:sz="0" w:space="0" w:color="auto"/>
        <w:left w:val="none" w:sz="0" w:space="0" w:color="auto"/>
        <w:bottom w:val="none" w:sz="0" w:space="0" w:color="auto"/>
        <w:right w:val="none" w:sz="0" w:space="0" w:color="auto"/>
      </w:divBdr>
    </w:div>
    <w:div w:id="1113666979">
      <w:bodyDiv w:val="1"/>
      <w:marLeft w:val="0"/>
      <w:marRight w:val="0"/>
      <w:marTop w:val="0"/>
      <w:marBottom w:val="0"/>
      <w:divBdr>
        <w:top w:val="none" w:sz="0" w:space="0" w:color="auto"/>
        <w:left w:val="none" w:sz="0" w:space="0" w:color="auto"/>
        <w:bottom w:val="none" w:sz="0" w:space="0" w:color="auto"/>
        <w:right w:val="none" w:sz="0" w:space="0" w:color="auto"/>
      </w:divBdr>
    </w:div>
    <w:div w:id="1363943838">
      <w:bodyDiv w:val="1"/>
      <w:marLeft w:val="0"/>
      <w:marRight w:val="0"/>
      <w:marTop w:val="0"/>
      <w:marBottom w:val="0"/>
      <w:divBdr>
        <w:top w:val="none" w:sz="0" w:space="0" w:color="auto"/>
        <w:left w:val="none" w:sz="0" w:space="0" w:color="auto"/>
        <w:bottom w:val="none" w:sz="0" w:space="0" w:color="auto"/>
        <w:right w:val="none" w:sz="0" w:space="0" w:color="auto"/>
      </w:divBdr>
      <w:divsChild>
        <w:div w:id="1135827645">
          <w:marLeft w:val="274"/>
          <w:marRight w:val="0"/>
          <w:marTop w:val="0"/>
          <w:marBottom w:val="0"/>
          <w:divBdr>
            <w:top w:val="none" w:sz="0" w:space="0" w:color="auto"/>
            <w:left w:val="none" w:sz="0" w:space="0" w:color="auto"/>
            <w:bottom w:val="none" w:sz="0" w:space="0" w:color="auto"/>
            <w:right w:val="none" w:sz="0" w:space="0" w:color="auto"/>
          </w:divBdr>
        </w:div>
        <w:div w:id="376587825">
          <w:marLeft w:val="274"/>
          <w:marRight w:val="0"/>
          <w:marTop w:val="0"/>
          <w:marBottom w:val="0"/>
          <w:divBdr>
            <w:top w:val="none" w:sz="0" w:space="0" w:color="auto"/>
            <w:left w:val="none" w:sz="0" w:space="0" w:color="auto"/>
            <w:bottom w:val="none" w:sz="0" w:space="0" w:color="auto"/>
            <w:right w:val="none" w:sz="0" w:space="0" w:color="auto"/>
          </w:divBdr>
        </w:div>
        <w:div w:id="1424691651">
          <w:marLeft w:val="274"/>
          <w:marRight w:val="0"/>
          <w:marTop w:val="0"/>
          <w:marBottom w:val="0"/>
          <w:divBdr>
            <w:top w:val="none" w:sz="0" w:space="0" w:color="auto"/>
            <w:left w:val="none" w:sz="0" w:space="0" w:color="auto"/>
            <w:bottom w:val="none" w:sz="0" w:space="0" w:color="auto"/>
            <w:right w:val="none" w:sz="0" w:space="0" w:color="auto"/>
          </w:divBdr>
        </w:div>
        <w:div w:id="2041666919">
          <w:marLeft w:val="274"/>
          <w:marRight w:val="0"/>
          <w:marTop w:val="0"/>
          <w:marBottom w:val="0"/>
          <w:divBdr>
            <w:top w:val="none" w:sz="0" w:space="0" w:color="auto"/>
            <w:left w:val="none" w:sz="0" w:space="0" w:color="auto"/>
            <w:bottom w:val="none" w:sz="0" w:space="0" w:color="auto"/>
            <w:right w:val="none" w:sz="0" w:space="0" w:color="auto"/>
          </w:divBdr>
        </w:div>
        <w:div w:id="257644227">
          <w:marLeft w:val="274"/>
          <w:marRight w:val="0"/>
          <w:marTop w:val="0"/>
          <w:marBottom w:val="0"/>
          <w:divBdr>
            <w:top w:val="none" w:sz="0" w:space="0" w:color="auto"/>
            <w:left w:val="none" w:sz="0" w:space="0" w:color="auto"/>
            <w:bottom w:val="none" w:sz="0" w:space="0" w:color="auto"/>
            <w:right w:val="none" w:sz="0" w:space="0" w:color="auto"/>
          </w:divBdr>
        </w:div>
        <w:div w:id="1979068349">
          <w:marLeft w:val="274"/>
          <w:marRight w:val="0"/>
          <w:marTop w:val="0"/>
          <w:marBottom w:val="0"/>
          <w:divBdr>
            <w:top w:val="none" w:sz="0" w:space="0" w:color="auto"/>
            <w:left w:val="none" w:sz="0" w:space="0" w:color="auto"/>
            <w:bottom w:val="none" w:sz="0" w:space="0" w:color="auto"/>
            <w:right w:val="none" w:sz="0" w:space="0" w:color="auto"/>
          </w:divBdr>
        </w:div>
        <w:div w:id="751661623">
          <w:marLeft w:val="274"/>
          <w:marRight w:val="0"/>
          <w:marTop w:val="0"/>
          <w:marBottom w:val="0"/>
          <w:divBdr>
            <w:top w:val="none" w:sz="0" w:space="0" w:color="auto"/>
            <w:left w:val="none" w:sz="0" w:space="0" w:color="auto"/>
            <w:bottom w:val="none" w:sz="0" w:space="0" w:color="auto"/>
            <w:right w:val="none" w:sz="0" w:space="0" w:color="auto"/>
          </w:divBdr>
        </w:div>
      </w:divsChild>
    </w:div>
    <w:div w:id="1407844439">
      <w:bodyDiv w:val="1"/>
      <w:marLeft w:val="0"/>
      <w:marRight w:val="0"/>
      <w:marTop w:val="0"/>
      <w:marBottom w:val="0"/>
      <w:divBdr>
        <w:top w:val="none" w:sz="0" w:space="0" w:color="auto"/>
        <w:left w:val="none" w:sz="0" w:space="0" w:color="auto"/>
        <w:bottom w:val="none" w:sz="0" w:space="0" w:color="auto"/>
        <w:right w:val="none" w:sz="0" w:space="0" w:color="auto"/>
      </w:divBdr>
    </w:div>
    <w:div w:id="1444807505">
      <w:bodyDiv w:val="1"/>
      <w:marLeft w:val="0"/>
      <w:marRight w:val="0"/>
      <w:marTop w:val="0"/>
      <w:marBottom w:val="0"/>
      <w:divBdr>
        <w:top w:val="none" w:sz="0" w:space="0" w:color="auto"/>
        <w:left w:val="none" w:sz="0" w:space="0" w:color="auto"/>
        <w:bottom w:val="none" w:sz="0" w:space="0" w:color="auto"/>
        <w:right w:val="none" w:sz="0" w:space="0" w:color="auto"/>
      </w:divBdr>
    </w:div>
    <w:div w:id="1638146489">
      <w:bodyDiv w:val="1"/>
      <w:marLeft w:val="0"/>
      <w:marRight w:val="0"/>
      <w:marTop w:val="0"/>
      <w:marBottom w:val="0"/>
      <w:divBdr>
        <w:top w:val="none" w:sz="0" w:space="0" w:color="auto"/>
        <w:left w:val="none" w:sz="0" w:space="0" w:color="auto"/>
        <w:bottom w:val="none" w:sz="0" w:space="0" w:color="auto"/>
        <w:right w:val="none" w:sz="0" w:space="0" w:color="auto"/>
      </w:divBdr>
    </w:div>
    <w:div w:id="1728533561">
      <w:bodyDiv w:val="1"/>
      <w:marLeft w:val="0"/>
      <w:marRight w:val="0"/>
      <w:marTop w:val="0"/>
      <w:marBottom w:val="0"/>
      <w:divBdr>
        <w:top w:val="none" w:sz="0" w:space="0" w:color="auto"/>
        <w:left w:val="none" w:sz="0" w:space="0" w:color="auto"/>
        <w:bottom w:val="none" w:sz="0" w:space="0" w:color="auto"/>
        <w:right w:val="none" w:sz="0" w:space="0" w:color="auto"/>
      </w:divBdr>
    </w:div>
    <w:div w:id="1739278094">
      <w:bodyDiv w:val="1"/>
      <w:marLeft w:val="0"/>
      <w:marRight w:val="0"/>
      <w:marTop w:val="0"/>
      <w:marBottom w:val="0"/>
      <w:divBdr>
        <w:top w:val="none" w:sz="0" w:space="0" w:color="auto"/>
        <w:left w:val="none" w:sz="0" w:space="0" w:color="auto"/>
        <w:bottom w:val="none" w:sz="0" w:space="0" w:color="auto"/>
        <w:right w:val="none" w:sz="0" w:space="0" w:color="auto"/>
      </w:divBdr>
    </w:div>
    <w:div w:id="1829444179">
      <w:bodyDiv w:val="1"/>
      <w:marLeft w:val="0"/>
      <w:marRight w:val="0"/>
      <w:marTop w:val="0"/>
      <w:marBottom w:val="0"/>
      <w:divBdr>
        <w:top w:val="none" w:sz="0" w:space="0" w:color="auto"/>
        <w:left w:val="none" w:sz="0" w:space="0" w:color="auto"/>
        <w:bottom w:val="none" w:sz="0" w:space="0" w:color="auto"/>
        <w:right w:val="none" w:sz="0" w:space="0" w:color="auto"/>
      </w:divBdr>
    </w:div>
    <w:div w:id="1842239152">
      <w:bodyDiv w:val="1"/>
      <w:marLeft w:val="0"/>
      <w:marRight w:val="0"/>
      <w:marTop w:val="0"/>
      <w:marBottom w:val="0"/>
      <w:divBdr>
        <w:top w:val="none" w:sz="0" w:space="0" w:color="auto"/>
        <w:left w:val="none" w:sz="0" w:space="0" w:color="auto"/>
        <w:bottom w:val="none" w:sz="0" w:space="0" w:color="auto"/>
        <w:right w:val="none" w:sz="0" w:space="0" w:color="auto"/>
      </w:divBdr>
    </w:div>
    <w:div w:id="1908373985">
      <w:bodyDiv w:val="1"/>
      <w:marLeft w:val="0"/>
      <w:marRight w:val="0"/>
      <w:marTop w:val="0"/>
      <w:marBottom w:val="0"/>
      <w:divBdr>
        <w:top w:val="none" w:sz="0" w:space="0" w:color="auto"/>
        <w:left w:val="none" w:sz="0" w:space="0" w:color="auto"/>
        <w:bottom w:val="none" w:sz="0" w:space="0" w:color="auto"/>
        <w:right w:val="none" w:sz="0" w:space="0" w:color="auto"/>
      </w:divBdr>
      <w:divsChild>
        <w:div w:id="1840462955">
          <w:marLeft w:val="0"/>
          <w:marRight w:val="0"/>
          <w:marTop w:val="0"/>
          <w:marBottom w:val="0"/>
          <w:divBdr>
            <w:top w:val="none" w:sz="0" w:space="0" w:color="auto"/>
            <w:left w:val="none" w:sz="0" w:space="0" w:color="auto"/>
            <w:bottom w:val="none" w:sz="0" w:space="0" w:color="auto"/>
            <w:right w:val="none" w:sz="0" w:space="0" w:color="auto"/>
          </w:divBdr>
          <w:divsChild>
            <w:div w:id="1624649594">
              <w:marLeft w:val="0"/>
              <w:marRight w:val="0"/>
              <w:marTop w:val="0"/>
              <w:marBottom w:val="0"/>
              <w:divBdr>
                <w:top w:val="none" w:sz="0" w:space="0" w:color="auto"/>
                <w:left w:val="none" w:sz="0" w:space="0" w:color="auto"/>
                <w:bottom w:val="none" w:sz="0" w:space="0" w:color="auto"/>
                <w:right w:val="none" w:sz="0" w:space="0" w:color="auto"/>
              </w:divBdr>
              <w:divsChild>
                <w:div w:id="874148898">
                  <w:marLeft w:val="0"/>
                  <w:marRight w:val="0"/>
                  <w:marTop w:val="0"/>
                  <w:marBottom w:val="0"/>
                  <w:divBdr>
                    <w:top w:val="none" w:sz="0" w:space="0" w:color="auto"/>
                    <w:left w:val="none" w:sz="0" w:space="0" w:color="auto"/>
                    <w:bottom w:val="none" w:sz="0" w:space="0" w:color="auto"/>
                    <w:right w:val="none" w:sz="0" w:space="0" w:color="auto"/>
                  </w:divBdr>
                  <w:divsChild>
                    <w:div w:id="442850031">
                      <w:marLeft w:val="0"/>
                      <w:marRight w:val="0"/>
                      <w:marTop w:val="0"/>
                      <w:marBottom w:val="0"/>
                      <w:divBdr>
                        <w:top w:val="none" w:sz="0" w:space="0" w:color="auto"/>
                        <w:left w:val="none" w:sz="0" w:space="0" w:color="auto"/>
                        <w:bottom w:val="none" w:sz="0" w:space="0" w:color="auto"/>
                        <w:right w:val="none" w:sz="0" w:space="0" w:color="auto"/>
                      </w:divBdr>
                      <w:divsChild>
                        <w:div w:id="2079814670">
                          <w:marLeft w:val="0"/>
                          <w:marRight w:val="0"/>
                          <w:marTop w:val="0"/>
                          <w:marBottom w:val="0"/>
                          <w:divBdr>
                            <w:top w:val="none" w:sz="0" w:space="0" w:color="auto"/>
                            <w:left w:val="none" w:sz="0" w:space="0" w:color="auto"/>
                            <w:bottom w:val="none" w:sz="0" w:space="0" w:color="auto"/>
                            <w:right w:val="none" w:sz="0" w:space="0" w:color="auto"/>
                          </w:divBdr>
                          <w:divsChild>
                            <w:div w:id="101843554">
                              <w:marLeft w:val="0"/>
                              <w:marRight w:val="0"/>
                              <w:marTop w:val="0"/>
                              <w:marBottom w:val="0"/>
                              <w:divBdr>
                                <w:top w:val="none" w:sz="0" w:space="0" w:color="auto"/>
                                <w:left w:val="none" w:sz="0" w:space="0" w:color="auto"/>
                                <w:bottom w:val="none" w:sz="0" w:space="0" w:color="auto"/>
                                <w:right w:val="none" w:sz="0" w:space="0" w:color="auto"/>
                              </w:divBdr>
                              <w:divsChild>
                                <w:div w:id="6709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0534">
                          <w:marLeft w:val="0"/>
                          <w:marRight w:val="0"/>
                          <w:marTop w:val="0"/>
                          <w:marBottom w:val="0"/>
                          <w:divBdr>
                            <w:top w:val="none" w:sz="0" w:space="0" w:color="auto"/>
                            <w:left w:val="none" w:sz="0" w:space="0" w:color="auto"/>
                            <w:bottom w:val="none" w:sz="0" w:space="0" w:color="auto"/>
                            <w:right w:val="none" w:sz="0" w:space="0" w:color="auto"/>
                          </w:divBdr>
                          <w:divsChild>
                            <w:div w:id="997152736">
                              <w:marLeft w:val="0"/>
                              <w:marRight w:val="0"/>
                              <w:marTop w:val="0"/>
                              <w:marBottom w:val="0"/>
                              <w:divBdr>
                                <w:top w:val="none" w:sz="0" w:space="0" w:color="auto"/>
                                <w:left w:val="none" w:sz="0" w:space="0" w:color="auto"/>
                                <w:bottom w:val="none" w:sz="0" w:space="0" w:color="auto"/>
                                <w:right w:val="none" w:sz="0" w:space="0" w:color="auto"/>
                              </w:divBdr>
                              <w:divsChild>
                                <w:div w:id="1203055872">
                                  <w:marLeft w:val="0"/>
                                  <w:marRight w:val="0"/>
                                  <w:marTop w:val="0"/>
                                  <w:marBottom w:val="0"/>
                                  <w:divBdr>
                                    <w:top w:val="none" w:sz="0" w:space="0" w:color="auto"/>
                                    <w:left w:val="none" w:sz="0" w:space="0" w:color="auto"/>
                                    <w:bottom w:val="none" w:sz="0" w:space="0" w:color="auto"/>
                                    <w:right w:val="none" w:sz="0" w:space="0" w:color="auto"/>
                                  </w:divBdr>
                                  <w:divsChild>
                                    <w:div w:id="347491932">
                                      <w:marLeft w:val="0"/>
                                      <w:marRight w:val="0"/>
                                      <w:marTop w:val="0"/>
                                      <w:marBottom w:val="0"/>
                                      <w:divBdr>
                                        <w:top w:val="none" w:sz="0" w:space="0" w:color="auto"/>
                                        <w:left w:val="none" w:sz="0" w:space="0" w:color="auto"/>
                                        <w:bottom w:val="none" w:sz="0" w:space="0" w:color="auto"/>
                                        <w:right w:val="none" w:sz="0" w:space="0" w:color="auto"/>
                                      </w:divBdr>
                                      <w:divsChild>
                                        <w:div w:id="628897405">
                                          <w:marLeft w:val="0"/>
                                          <w:marRight w:val="0"/>
                                          <w:marTop w:val="0"/>
                                          <w:marBottom w:val="0"/>
                                          <w:divBdr>
                                            <w:top w:val="none" w:sz="0" w:space="0" w:color="auto"/>
                                            <w:left w:val="none" w:sz="0" w:space="0" w:color="auto"/>
                                            <w:bottom w:val="none" w:sz="0" w:space="0" w:color="auto"/>
                                            <w:right w:val="none" w:sz="0" w:space="0" w:color="auto"/>
                                          </w:divBdr>
                                          <w:divsChild>
                                            <w:div w:id="1883712219">
                                              <w:marLeft w:val="0"/>
                                              <w:marRight w:val="0"/>
                                              <w:marTop w:val="0"/>
                                              <w:marBottom w:val="0"/>
                                              <w:divBdr>
                                                <w:top w:val="none" w:sz="0" w:space="0" w:color="auto"/>
                                                <w:left w:val="none" w:sz="0" w:space="0" w:color="auto"/>
                                                <w:bottom w:val="none" w:sz="0" w:space="0" w:color="auto"/>
                                                <w:right w:val="none" w:sz="0" w:space="0" w:color="auto"/>
                                              </w:divBdr>
                                            </w:div>
                                          </w:divsChild>
                                        </w:div>
                                        <w:div w:id="20024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941778">
      <w:bodyDiv w:val="1"/>
      <w:marLeft w:val="0"/>
      <w:marRight w:val="0"/>
      <w:marTop w:val="0"/>
      <w:marBottom w:val="0"/>
      <w:divBdr>
        <w:top w:val="none" w:sz="0" w:space="0" w:color="auto"/>
        <w:left w:val="none" w:sz="0" w:space="0" w:color="auto"/>
        <w:bottom w:val="none" w:sz="0" w:space="0" w:color="auto"/>
        <w:right w:val="none" w:sz="0" w:space="0" w:color="auto"/>
      </w:divBdr>
      <w:divsChild>
        <w:div w:id="395788793">
          <w:marLeft w:val="446"/>
          <w:marRight w:val="0"/>
          <w:marTop w:val="0"/>
          <w:marBottom w:val="0"/>
          <w:divBdr>
            <w:top w:val="none" w:sz="0" w:space="0" w:color="auto"/>
            <w:left w:val="none" w:sz="0" w:space="0" w:color="auto"/>
            <w:bottom w:val="none" w:sz="0" w:space="0" w:color="auto"/>
            <w:right w:val="none" w:sz="0" w:space="0" w:color="auto"/>
          </w:divBdr>
        </w:div>
        <w:div w:id="1234075642">
          <w:marLeft w:val="446"/>
          <w:marRight w:val="0"/>
          <w:marTop w:val="0"/>
          <w:marBottom w:val="0"/>
          <w:divBdr>
            <w:top w:val="none" w:sz="0" w:space="0" w:color="auto"/>
            <w:left w:val="none" w:sz="0" w:space="0" w:color="auto"/>
            <w:bottom w:val="none" w:sz="0" w:space="0" w:color="auto"/>
            <w:right w:val="none" w:sz="0" w:space="0" w:color="auto"/>
          </w:divBdr>
        </w:div>
        <w:div w:id="1338117078">
          <w:marLeft w:val="446"/>
          <w:marRight w:val="0"/>
          <w:marTop w:val="0"/>
          <w:marBottom w:val="0"/>
          <w:divBdr>
            <w:top w:val="none" w:sz="0" w:space="0" w:color="auto"/>
            <w:left w:val="none" w:sz="0" w:space="0" w:color="auto"/>
            <w:bottom w:val="none" w:sz="0" w:space="0" w:color="auto"/>
            <w:right w:val="none" w:sz="0" w:space="0" w:color="auto"/>
          </w:divBdr>
        </w:div>
        <w:div w:id="361790469">
          <w:marLeft w:val="446"/>
          <w:marRight w:val="0"/>
          <w:marTop w:val="0"/>
          <w:marBottom w:val="0"/>
          <w:divBdr>
            <w:top w:val="none" w:sz="0" w:space="0" w:color="auto"/>
            <w:left w:val="none" w:sz="0" w:space="0" w:color="auto"/>
            <w:bottom w:val="none" w:sz="0" w:space="0" w:color="auto"/>
            <w:right w:val="none" w:sz="0" w:space="0" w:color="auto"/>
          </w:divBdr>
        </w:div>
        <w:div w:id="1359938171">
          <w:marLeft w:val="446"/>
          <w:marRight w:val="0"/>
          <w:marTop w:val="0"/>
          <w:marBottom w:val="0"/>
          <w:divBdr>
            <w:top w:val="none" w:sz="0" w:space="0" w:color="auto"/>
            <w:left w:val="none" w:sz="0" w:space="0" w:color="auto"/>
            <w:bottom w:val="none" w:sz="0" w:space="0" w:color="auto"/>
            <w:right w:val="none" w:sz="0" w:space="0" w:color="auto"/>
          </w:divBdr>
        </w:div>
        <w:div w:id="332490423">
          <w:marLeft w:val="446"/>
          <w:marRight w:val="0"/>
          <w:marTop w:val="0"/>
          <w:marBottom w:val="0"/>
          <w:divBdr>
            <w:top w:val="none" w:sz="0" w:space="0" w:color="auto"/>
            <w:left w:val="none" w:sz="0" w:space="0" w:color="auto"/>
            <w:bottom w:val="none" w:sz="0" w:space="0" w:color="auto"/>
            <w:right w:val="none" w:sz="0" w:space="0" w:color="auto"/>
          </w:divBdr>
        </w:div>
        <w:div w:id="763841647">
          <w:marLeft w:val="446"/>
          <w:marRight w:val="0"/>
          <w:marTop w:val="0"/>
          <w:marBottom w:val="0"/>
          <w:divBdr>
            <w:top w:val="none" w:sz="0" w:space="0" w:color="auto"/>
            <w:left w:val="none" w:sz="0" w:space="0" w:color="auto"/>
            <w:bottom w:val="none" w:sz="0" w:space="0" w:color="auto"/>
            <w:right w:val="none" w:sz="0" w:space="0" w:color="auto"/>
          </w:divBdr>
        </w:div>
        <w:div w:id="1290743487">
          <w:marLeft w:val="446"/>
          <w:marRight w:val="0"/>
          <w:marTop w:val="0"/>
          <w:marBottom w:val="0"/>
          <w:divBdr>
            <w:top w:val="none" w:sz="0" w:space="0" w:color="auto"/>
            <w:left w:val="none" w:sz="0" w:space="0" w:color="auto"/>
            <w:bottom w:val="none" w:sz="0" w:space="0" w:color="auto"/>
            <w:right w:val="none" w:sz="0" w:space="0" w:color="auto"/>
          </w:divBdr>
        </w:div>
      </w:divsChild>
    </w:div>
    <w:div w:id="2030983432">
      <w:bodyDiv w:val="1"/>
      <w:marLeft w:val="0"/>
      <w:marRight w:val="0"/>
      <w:marTop w:val="0"/>
      <w:marBottom w:val="0"/>
      <w:divBdr>
        <w:top w:val="none" w:sz="0" w:space="0" w:color="auto"/>
        <w:left w:val="none" w:sz="0" w:space="0" w:color="auto"/>
        <w:bottom w:val="none" w:sz="0" w:space="0" w:color="auto"/>
        <w:right w:val="none" w:sz="0" w:space="0" w:color="auto"/>
      </w:divBdr>
    </w:div>
    <w:div w:id="2082025461">
      <w:bodyDiv w:val="1"/>
      <w:marLeft w:val="0"/>
      <w:marRight w:val="0"/>
      <w:marTop w:val="0"/>
      <w:marBottom w:val="0"/>
      <w:divBdr>
        <w:top w:val="none" w:sz="0" w:space="0" w:color="auto"/>
        <w:left w:val="none" w:sz="0" w:space="0" w:color="auto"/>
        <w:bottom w:val="none" w:sz="0" w:space="0" w:color="auto"/>
        <w:right w:val="none" w:sz="0" w:space="0" w:color="auto"/>
      </w:divBdr>
      <w:divsChild>
        <w:div w:id="908271445">
          <w:marLeft w:val="547"/>
          <w:marRight w:val="0"/>
          <w:marTop w:val="0"/>
          <w:marBottom w:val="0"/>
          <w:divBdr>
            <w:top w:val="none" w:sz="0" w:space="0" w:color="auto"/>
            <w:left w:val="none" w:sz="0" w:space="0" w:color="auto"/>
            <w:bottom w:val="none" w:sz="0" w:space="0" w:color="auto"/>
            <w:right w:val="none" w:sz="0" w:space="0" w:color="auto"/>
          </w:divBdr>
        </w:div>
        <w:div w:id="783236124">
          <w:marLeft w:val="547"/>
          <w:marRight w:val="0"/>
          <w:marTop w:val="0"/>
          <w:marBottom w:val="0"/>
          <w:divBdr>
            <w:top w:val="none" w:sz="0" w:space="0" w:color="auto"/>
            <w:left w:val="none" w:sz="0" w:space="0" w:color="auto"/>
            <w:bottom w:val="none" w:sz="0" w:space="0" w:color="auto"/>
            <w:right w:val="none" w:sz="0" w:space="0" w:color="auto"/>
          </w:divBdr>
        </w:div>
        <w:div w:id="680664321">
          <w:marLeft w:val="547"/>
          <w:marRight w:val="0"/>
          <w:marTop w:val="0"/>
          <w:marBottom w:val="0"/>
          <w:divBdr>
            <w:top w:val="none" w:sz="0" w:space="0" w:color="auto"/>
            <w:left w:val="none" w:sz="0" w:space="0" w:color="auto"/>
            <w:bottom w:val="none" w:sz="0" w:space="0" w:color="auto"/>
            <w:right w:val="none" w:sz="0" w:space="0" w:color="auto"/>
          </w:divBdr>
        </w:div>
        <w:div w:id="309016106">
          <w:marLeft w:val="547"/>
          <w:marRight w:val="0"/>
          <w:marTop w:val="0"/>
          <w:marBottom w:val="0"/>
          <w:divBdr>
            <w:top w:val="none" w:sz="0" w:space="0" w:color="auto"/>
            <w:left w:val="none" w:sz="0" w:space="0" w:color="auto"/>
            <w:bottom w:val="none" w:sz="0" w:space="0" w:color="auto"/>
            <w:right w:val="none" w:sz="0" w:space="0" w:color="auto"/>
          </w:divBdr>
        </w:div>
        <w:div w:id="1779642394">
          <w:marLeft w:val="547"/>
          <w:marRight w:val="0"/>
          <w:marTop w:val="0"/>
          <w:marBottom w:val="0"/>
          <w:divBdr>
            <w:top w:val="none" w:sz="0" w:space="0" w:color="auto"/>
            <w:left w:val="none" w:sz="0" w:space="0" w:color="auto"/>
            <w:bottom w:val="none" w:sz="0" w:space="0" w:color="auto"/>
            <w:right w:val="none" w:sz="0" w:space="0" w:color="auto"/>
          </w:divBdr>
        </w:div>
      </w:divsChild>
    </w:div>
    <w:div w:id="211924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tsne.gov.ge/ka/document/view/30346?publication=36" TargetMode="External"/><Relationship Id="rId18" Type="http://schemas.openxmlformats.org/officeDocument/2006/relationships/fontTable" Target="fontTable.xml"/><Relationship Id="rId3" Type="http://schemas.openxmlformats.org/officeDocument/2006/relationships/styles" Target="styles.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georgia.unwomen.org/sites/default/files/Field%20Office%20Georgia/Attachments/Publications/2014/Gender%20Mainstreaming%20-%20guide%20for%20Public%20Servants-Geo.pdf" TargetMode="External"/><Relationship Id="rId2" Type="http://schemas.openxmlformats.org/officeDocument/2006/relationships/numbering" Target="numbering.xml"/><Relationship Id="rId16" Type="http://schemas.openxmlformats.org/officeDocument/2006/relationships/hyperlink" Target="https://mrdi.gov.ge/pdf/62c6cc36cdcc5.pdf/%E1%83%93%E1%83%94%E1%83%AA%E1%83%94%E1%83%9C%E1%83%A2%E1%83%A0%E1%83%90%E1%83%9A%E1%83%98%E1%83%96%E1%83%90%E1%83%AA%E1%83%98%E1%83%98%E1%83%A1%20%E1%83%A1%E1%83%A2%E1%83%A0%E1%83%90%E1%83%A2%E1%83%94%E1%83%92%E1%83%98%E1%83%98%E1%83%A1%202022-2023%20%E1%83%AC%E1%83%9A%E1%83%94%E1%83%91%E1%83%98%E1%83%A1%20%E1%83%A1%E1%83%90%E1%83%9B%E1%83%9D%E1%83%A5%E1%83%9B%E1%83%94%E1%83%93%E1%83%9D%20%E1%83%92%E1%83%94%E1%83%92%E1%83%9B%E1%83%90%20pd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rdi.gov.ge/ka/%E1%83%90%E1%83%93%E1%83%92%E1%83%98%E1%83%9A%E1%83%9D%E1%83%91%E1%83%A0%E1%83%98%E1%83%95%E1%83%98%20%E1%83%97%E1%83%95%E1%83%98%E1%83%97%E1%83%9B%E1%83%9B%E1%83%90%E1%83%A0%E1%83%97%E1%83%95%E1%83%94%E1%83%9A%E1%83%9D%E1%83%91%E1%83%90%20pdf%20%20ka"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atsne.gov.ge/ka/document/view/91624?publication=9"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11AEA-F381-4294-BAA4-8CB0E88A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2250</TotalTime>
  <Pages>1</Pages>
  <Words>4596</Words>
  <Characters>26201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comp</cp:lastModifiedBy>
  <cp:revision>143</cp:revision>
  <cp:lastPrinted>2021-05-28T09:58:00Z</cp:lastPrinted>
  <dcterms:created xsi:type="dcterms:W3CDTF">2021-08-19T16:07:00Z</dcterms:created>
  <dcterms:modified xsi:type="dcterms:W3CDTF">2022-12-26T17:08:00Z</dcterms:modified>
</cp:coreProperties>
</file>